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A3C" w:rsidRPr="00201A62" w:rsidRDefault="00EF5A3C" w:rsidP="00EF5A3C">
      <w:pPr>
        <w:spacing w:after="0"/>
        <w:rPr>
          <w:color w:val="548DD4" w:themeColor="text2" w:themeTint="99"/>
          <w:sz w:val="24"/>
          <w:szCs w:val="24"/>
        </w:rPr>
      </w:pPr>
      <w:r w:rsidRPr="00201A62">
        <w:rPr>
          <w:color w:val="548DD4" w:themeColor="text2" w:themeTint="99"/>
          <w:sz w:val="24"/>
          <w:szCs w:val="24"/>
        </w:rPr>
        <w:t>Music Curriculum Rationale 202</w:t>
      </w:r>
      <w:r w:rsidR="00017123">
        <w:rPr>
          <w:color w:val="548DD4" w:themeColor="text2" w:themeTint="99"/>
          <w:sz w:val="24"/>
          <w:szCs w:val="24"/>
        </w:rPr>
        <w:t>2</w:t>
      </w:r>
      <w:r w:rsidR="00A17266">
        <w:rPr>
          <w:color w:val="548DD4" w:themeColor="text2" w:themeTint="99"/>
          <w:sz w:val="24"/>
          <w:szCs w:val="24"/>
        </w:rPr>
        <w:t>-2</w:t>
      </w:r>
      <w:r w:rsidR="00017123">
        <w:rPr>
          <w:color w:val="548DD4" w:themeColor="text2" w:themeTint="99"/>
          <w:sz w:val="24"/>
          <w:szCs w:val="24"/>
        </w:rPr>
        <w:t>3</w:t>
      </w:r>
    </w:p>
    <w:p w:rsidR="00EF5A3C" w:rsidRPr="00201A62" w:rsidRDefault="00EF5A3C" w:rsidP="00236E85">
      <w:pPr>
        <w:rPr>
          <w:color w:val="548DD4" w:themeColor="text2" w:themeTint="99"/>
          <w:sz w:val="24"/>
          <w:szCs w:val="24"/>
        </w:rPr>
      </w:pPr>
    </w:p>
    <w:p w:rsidR="00236E85" w:rsidRPr="00201A62" w:rsidRDefault="00EF5A3C" w:rsidP="00EF5A3C">
      <w:pPr>
        <w:rPr>
          <w:color w:val="548DD4" w:themeColor="text2" w:themeTint="99"/>
          <w:sz w:val="24"/>
          <w:szCs w:val="24"/>
        </w:rPr>
      </w:pPr>
      <w:r w:rsidRPr="00201A62">
        <w:rPr>
          <w:color w:val="548DD4" w:themeColor="text2" w:themeTint="99"/>
          <w:sz w:val="24"/>
          <w:szCs w:val="24"/>
        </w:rPr>
        <w:t>Our Music curriculum aims to d</w:t>
      </w:r>
      <w:r w:rsidR="00236E85" w:rsidRPr="00201A62">
        <w:rPr>
          <w:color w:val="548DD4" w:themeColor="text2" w:themeTint="99"/>
          <w:sz w:val="24"/>
          <w:szCs w:val="24"/>
        </w:rPr>
        <w:t>evelop performing, listening, evaluation, analytical and creative thinking skills.</w:t>
      </w:r>
      <w:r w:rsidRPr="00201A62">
        <w:rPr>
          <w:color w:val="548DD4" w:themeColor="text2" w:themeTint="99"/>
          <w:sz w:val="24"/>
          <w:szCs w:val="24"/>
        </w:rPr>
        <w:t xml:space="preserve"> It will help our pupils become a citizen of the world (locally through performances in the community; nationally in their participation of the Peace Proms; and to aspire to international through possible career choices).</w:t>
      </w:r>
    </w:p>
    <w:p w:rsidR="00EF5A3C" w:rsidRPr="00201A62" w:rsidRDefault="00EF5A3C" w:rsidP="00EF5A3C">
      <w:pPr>
        <w:spacing w:after="0"/>
        <w:rPr>
          <w:color w:val="548DD4" w:themeColor="text2" w:themeTint="99"/>
          <w:sz w:val="24"/>
          <w:szCs w:val="24"/>
        </w:rPr>
      </w:pPr>
      <w:r w:rsidRPr="00201A62">
        <w:rPr>
          <w:color w:val="548DD4" w:themeColor="text2" w:themeTint="99"/>
          <w:sz w:val="24"/>
          <w:szCs w:val="24"/>
        </w:rPr>
        <w:t>Curriculum Intent</w:t>
      </w:r>
    </w:p>
    <w:p w:rsidR="00236E85" w:rsidRPr="00201A62" w:rsidRDefault="00EF5A3C" w:rsidP="00EF5A3C">
      <w:pPr>
        <w:spacing w:after="0"/>
        <w:rPr>
          <w:color w:val="548DD4" w:themeColor="text2" w:themeTint="99"/>
          <w:sz w:val="24"/>
          <w:szCs w:val="24"/>
        </w:rPr>
      </w:pPr>
      <w:r w:rsidRPr="00201A62">
        <w:rPr>
          <w:color w:val="548DD4" w:themeColor="text2" w:themeTint="99"/>
          <w:sz w:val="24"/>
          <w:szCs w:val="24"/>
        </w:rPr>
        <w:t>Our Music curriculum will i</w:t>
      </w:r>
      <w:r w:rsidR="00236E85" w:rsidRPr="00201A62">
        <w:rPr>
          <w:color w:val="548DD4" w:themeColor="text2" w:themeTint="99"/>
          <w:sz w:val="24"/>
          <w:szCs w:val="24"/>
        </w:rPr>
        <w:t xml:space="preserve">mprove collaborative working and communication as well as </w:t>
      </w:r>
      <w:r w:rsidRPr="00201A62">
        <w:rPr>
          <w:color w:val="548DD4" w:themeColor="text2" w:themeTint="99"/>
          <w:sz w:val="24"/>
          <w:szCs w:val="24"/>
        </w:rPr>
        <w:t xml:space="preserve">teaching our pupils to </w:t>
      </w:r>
      <w:r w:rsidR="00236E85" w:rsidRPr="00201A62">
        <w:rPr>
          <w:color w:val="548DD4" w:themeColor="text2" w:themeTint="99"/>
          <w:sz w:val="24"/>
          <w:szCs w:val="24"/>
        </w:rPr>
        <w:t>work as an individual.</w:t>
      </w:r>
      <w:r w:rsidRPr="00201A62">
        <w:rPr>
          <w:color w:val="548DD4" w:themeColor="text2" w:themeTint="99"/>
          <w:sz w:val="24"/>
          <w:szCs w:val="24"/>
        </w:rPr>
        <w:t xml:space="preserve"> Through their lessons our pupils will d</w:t>
      </w:r>
      <w:r w:rsidR="00236E85" w:rsidRPr="00201A62">
        <w:rPr>
          <w:color w:val="548DD4" w:themeColor="text2" w:themeTint="99"/>
          <w:sz w:val="24"/>
          <w:szCs w:val="24"/>
        </w:rPr>
        <w:t xml:space="preserve">evelop </w:t>
      </w:r>
      <w:r w:rsidRPr="00201A62">
        <w:rPr>
          <w:color w:val="548DD4" w:themeColor="text2" w:themeTint="99"/>
          <w:sz w:val="24"/>
          <w:szCs w:val="24"/>
        </w:rPr>
        <w:t xml:space="preserve">their </w:t>
      </w:r>
      <w:r w:rsidR="00236E85" w:rsidRPr="00201A62">
        <w:rPr>
          <w:color w:val="548DD4" w:themeColor="text2" w:themeTint="99"/>
          <w:sz w:val="24"/>
          <w:szCs w:val="24"/>
        </w:rPr>
        <w:t>creativity</w:t>
      </w:r>
      <w:r w:rsidRPr="00201A62">
        <w:rPr>
          <w:color w:val="548DD4" w:themeColor="text2" w:themeTint="99"/>
          <w:sz w:val="24"/>
          <w:szCs w:val="24"/>
        </w:rPr>
        <w:t xml:space="preserve"> and </w:t>
      </w:r>
      <w:r w:rsidR="00236E85" w:rsidRPr="00201A62">
        <w:rPr>
          <w:color w:val="548DD4" w:themeColor="text2" w:themeTint="99"/>
          <w:sz w:val="24"/>
          <w:szCs w:val="24"/>
        </w:rPr>
        <w:t xml:space="preserve">embed </w:t>
      </w:r>
      <w:r w:rsidRPr="00201A62">
        <w:rPr>
          <w:color w:val="548DD4" w:themeColor="text2" w:themeTint="99"/>
          <w:sz w:val="24"/>
          <w:szCs w:val="24"/>
        </w:rPr>
        <w:t>the following skills</w:t>
      </w:r>
      <w:r w:rsidR="00236E85" w:rsidRPr="00201A62">
        <w:rPr>
          <w:color w:val="548DD4" w:themeColor="text2" w:themeTint="99"/>
          <w:sz w:val="24"/>
          <w:szCs w:val="24"/>
        </w:rPr>
        <w:t>:</w:t>
      </w:r>
      <w:r w:rsidRPr="00201A62">
        <w:rPr>
          <w:color w:val="548DD4" w:themeColor="text2" w:themeTint="99"/>
          <w:sz w:val="24"/>
          <w:szCs w:val="24"/>
        </w:rPr>
        <w:t xml:space="preserve"> c</w:t>
      </w:r>
      <w:r w:rsidR="00236E85" w:rsidRPr="00201A62">
        <w:rPr>
          <w:color w:val="548DD4" w:themeColor="text2" w:themeTint="99"/>
          <w:sz w:val="24"/>
          <w:szCs w:val="24"/>
        </w:rPr>
        <w:t>ontrolling sounds through singing and playing (performing skills): using voices expressively; playing tuned and untuned instruments; rehearsing and performing with others.</w:t>
      </w:r>
      <w:r w:rsidRPr="00201A62">
        <w:rPr>
          <w:color w:val="548DD4" w:themeColor="text2" w:themeTint="99"/>
          <w:sz w:val="24"/>
          <w:szCs w:val="24"/>
        </w:rPr>
        <w:t xml:space="preserve">  Pupils will c</w:t>
      </w:r>
      <w:r w:rsidR="00236E85" w:rsidRPr="00201A62">
        <w:rPr>
          <w:color w:val="548DD4" w:themeColor="text2" w:themeTint="99"/>
          <w:sz w:val="24"/>
          <w:szCs w:val="24"/>
        </w:rPr>
        <w:t>reat</w:t>
      </w:r>
      <w:r w:rsidRPr="00201A62">
        <w:rPr>
          <w:color w:val="548DD4" w:themeColor="text2" w:themeTint="99"/>
          <w:sz w:val="24"/>
          <w:szCs w:val="24"/>
        </w:rPr>
        <w:t>e</w:t>
      </w:r>
      <w:r w:rsidR="00236E85" w:rsidRPr="00201A62">
        <w:rPr>
          <w:color w:val="548DD4" w:themeColor="text2" w:themeTint="99"/>
          <w:sz w:val="24"/>
          <w:szCs w:val="24"/>
        </w:rPr>
        <w:t xml:space="preserve"> and developing musical ideas (composing skills): recognise then create musical patterns; explore, choose and organise sounds and musical ideas.</w:t>
      </w:r>
      <w:r w:rsidRPr="00201A62">
        <w:rPr>
          <w:color w:val="548DD4" w:themeColor="text2" w:themeTint="99"/>
          <w:sz w:val="24"/>
          <w:szCs w:val="24"/>
        </w:rPr>
        <w:t xml:space="preserve">  Pupils learn r</w:t>
      </w:r>
      <w:r w:rsidR="00236E85" w:rsidRPr="00201A62">
        <w:rPr>
          <w:color w:val="548DD4" w:themeColor="text2" w:themeTint="99"/>
          <w:sz w:val="24"/>
          <w:szCs w:val="24"/>
        </w:rPr>
        <w:t>esponding and reviewing appraising skills: exploring and expressing ideas and feelings using musical language; make improvements to own work.</w:t>
      </w:r>
      <w:r w:rsidRPr="00201A62">
        <w:rPr>
          <w:color w:val="548DD4" w:themeColor="text2" w:themeTint="99"/>
          <w:sz w:val="24"/>
          <w:szCs w:val="24"/>
        </w:rPr>
        <w:t xml:space="preserve"> Our pupils l</w:t>
      </w:r>
      <w:r w:rsidR="00236E85" w:rsidRPr="00201A62">
        <w:rPr>
          <w:color w:val="548DD4" w:themeColor="text2" w:themeTint="99"/>
          <w:sz w:val="24"/>
          <w:szCs w:val="24"/>
        </w:rPr>
        <w:t xml:space="preserve">earn </w:t>
      </w:r>
      <w:r w:rsidR="00972F5E" w:rsidRPr="00201A62">
        <w:rPr>
          <w:color w:val="548DD4" w:themeColor="text2" w:themeTint="99"/>
          <w:sz w:val="24"/>
          <w:szCs w:val="24"/>
        </w:rPr>
        <w:t xml:space="preserve">how to </w:t>
      </w:r>
      <w:r w:rsidR="00236E85" w:rsidRPr="00201A62">
        <w:rPr>
          <w:color w:val="548DD4" w:themeColor="text2" w:themeTint="99"/>
          <w:sz w:val="24"/>
          <w:szCs w:val="24"/>
        </w:rPr>
        <w:t>apply knowledge and understanding: listen to music with increasing concentration and recall sounds with increasing aural memory; know how the musical elements of pitch, duration, dynamics, tempo, timbre, texture and silence can be organised expressively with simple structures.</w:t>
      </w:r>
    </w:p>
    <w:p w:rsidR="00972F5E" w:rsidRPr="00201A62" w:rsidRDefault="00972F5E" w:rsidP="00EF5A3C">
      <w:pPr>
        <w:spacing w:after="0"/>
        <w:rPr>
          <w:color w:val="548DD4" w:themeColor="text2" w:themeTint="99"/>
          <w:sz w:val="24"/>
          <w:szCs w:val="24"/>
        </w:rPr>
      </w:pPr>
    </w:p>
    <w:p w:rsidR="00972F5E" w:rsidRPr="00201A62" w:rsidRDefault="00972F5E" w:rsidP="00972F5E">
      <w:pPr>
        <w:spacing w:after="0"/>
        <w:rPr>
          <w:color w:val="0070C0"/>
          <w:sz w:val="24"/>
          <w:szCs w:val="24"/>
        </w:rPr>
      </w:pPr>
      <w:r w:rsidRPr="00201A62">
        <w:rPr>
          <w:color w:val="0070C0"/>
          <w:sz w:val="24"/>
          <w:szCs w:val="24"/>
        </w:rPr>
        <w:t>Curriculum Implementation</w:t>
      </w:r>
    </w:p>
    <w:p w:rsidR="008503C0" w:rsidRPr="008503C0" w:rsidRDefault="00972F5E" w:rsidP="008503C0">
      <w:pPr>
        <w:pStyle w:val="BodyText"/>
        <w:spacing w:before="114"/>
        <w:jc w:val="both"/>
        <w:rPr>
          <w:rFonts w:asciiTheme="minorHAnsi" w:hAnsiTheme="minorHAnsi" w:cstheme="minorHAnsi"/>
          <w:color w:val="548DD4" w:themeColor="text2" w:themeTint="99"/>
          <w:sz w:val="24"/>
          <w:szCs w:val="24"/>
        </w:rPr>
      </w:pPr>
      <w:r w:rsidRPr="008503C0">
        <w:rPr>
          <w:rFonts w:asciiTheme="minorHAnsi" w:hAnsiTheme="minorHAnsi" w:cstheme="minorHAnsi"/>
          <w:color w:val="548DD4" w:themeColor="text2" w:themeTint="99"/>
          <w:sz w:val="24"/>
          <w:szCs w:val="24"/>
        </w:rPr>
        <w:t xml:space="preserve">The music curriculum is reviewed in the </w:t>
      </w:r>
      <w:proofErr w:type="gramStart"/>
      <w:r w:rsidRPr="008503C0">
        <w:rPr>
          <w:rFonts w:asciiTheme="minorHAnsi" w:hAnsiTheme="minorHAnsi" w:cstheme="minorHAnsi"/>
          <w:color w:val="548DD4" w:themeColor="text2" w:themeTint="99"/>
          <w:sz w:val="24"/>
          <w:szCs w:val="24"/>
        </w:rPr>
        <w:t>Summer</w:t>
      </w:r>
      <w:proofErr w:type="gramEnd"/>
      <w:r w:rsidRPr="008503C0">
        <w:rPr>
          <w:rFonts w:asciiTheme="minorHAnsi" w:hAnsiTheme="minorHAnsi" w:cstheme="minorHAnsi"/>
          <w:color w:val="548DD4" w:themeColor="text2" w:themeTint="99"/>
          <w:sz w:val="24"/>
          <w:szCs w:val="24"/>
        </w:rPr>
        <w:t xml:space="preserve"> term of each academic year in readiness for the following year. Learning opportunities are fine-tuned and the Subject Lead works with the Senior Leadership Team of school to identify progress milestones across the various strands of the subject.  </w:t>
      </w:r>
      <w:r w:rsidR="008503C0" w:rsidRPr="008503C0">
        <w:rPr>
          <w:rFonts w:asciiTheme="minorHAnsi" w:hAnsiTheme="minorHAnsi" w:cstheme="minorHAnsi"/>
          <w:color w:val="548DD4" w:themeColor="text2" w:themeTint="99"/>
          <w:sz w:val="24"/>
          <w:szCs w:val="24"/>
        </w:rPr>
        <w:t xml:space="preserve">We introduce our pupils to musical concepts and musicality in the Early Years most noticeably through the following areas of learning: </w:t>
      </w:r>
      <w:r w:rsidR="008503C0" w:rsidRPr="008503C0">
        <w:rPr>
          <w:rFonts w:asciiTheme="minorHAnsi" w:hAnsiTheme="minorHAnsi" w:cstheme="minorHAnsi"/>
          <w:color w:val="548DD4" w:themeColor="text2" w:themeTint="99"/>
          <w:sz w:val="24"/>
          <w:szCs w:val="24"/>
        </w:rPr>
        <w:t>Communication and</w:t>
      </w:r>
      <w:r w:rsidR="008503C0" w:rsidRPr="008503C0">
        <w:rPr>
          <w:rFonts w:asciiTheme="minorHAnsi" w:hAnsiTheme="minorHAnsi" w:cstheme="minorHAnsi"/>
          <w:color w:val="548DD4" w:themeColor="text2" w:themeTint="99"/>
          <w:spacing w:val="-23"/>
          <w:sz w:val="24"/>
          <w:szCs w:val="24"/>
        </w:rPr>
        <w:t xml:space="preserve"> </w:t>
      </w:r>
      <w:r w:rsidR="008503C0" w:rsidRPr="008503C0">
        <w:rPr>
          <w:rFonts w:asciiTheme="minorHAnsi" w:hAnsiTheme="minorHAnsi" w:cstheme="minorHAnsi"/>
          <w:color w:val="548DD4" w:themeColor="text2" w:themeTint="99"/>
          <w:sz w:val="24"/>
          <w:szCs w:val="24"/>
        </w:rPr>
        <w:t>Language</w:t>
      </w:r>
      <w:r w:rsidR="008503C0" w:rsidRPr="008503C0">
        <w:rPr>
          <w:rFonts w:asciiTheme="minorHAnsi" w:hAnsiTheme="minorHAnsi" w:cstheme="minorHAnsi"/>
          <w:color w:val="548DD4" w:themeColor="text2" w:themeTint="99"/>
          <w:sz w:val="24"/>
          <w:szCs w:val="24"/>
        </w:rPr>
        <w:t xml:space="preserve">; </w:t>
      </w:r>
      <w:r w:rsidR="008503C0" w:rsidRPr="008503C0">
        <w:rPr>
          <w:rFonts w:asciiTheme="minorHAnsi" w:hAnsiTheme="minorHAnsi" w:cstheme="minorHAnsi"/>
          <w:color w:val="548DD4" w:themeColor="text2" w:themeTint="99"/>
          <w:sz w:val="24"/>
          <w:szCs w:val="24"/>
        </w:rPr>
        <w:t>Physical</w:t>
      </w:r>
      <w:r w:rsidR="008503C0" w:rsidRPr="008503C0">
        <w:rPr>
          <w:rFonts w:asciiTheme="minorHAnsi" w:hAnsiTheme="minorHAnsi" w:cstheme="minorHAnsi"/>
          <w:color w:val="548DD4" w:themeColor="text2" w:themeTint="99"/>
          <w:spacing w:val="-13"/>
          <w:sz w:val="24"/>
          <w:szCs w:val="24"/>
        </w:rPr>
        <w:t xml:space="preserve"> </w:t>
      </w:r>
      <w:r w:rsidR="008503C0" w:rsidRPr="008503C0">
        <w:rPr>
          <w:rFonts w:asciiTheme="minorHAnsi" w:hAnsiTheme="minorHAnsi" w:cstheme="minorHAnsi"/>
          <w:color w:val="548DD4" w:themeColor="text2" w:themeTint="99"/>
          <w:sz w:val="24"/>
          <w:szCs w:val="24"/>
        </w:rPr>
        <w:t>Development</w:t>
      </w:r>
      <w:r w:rsidR="008503C0" w:rsidRPr="008503C0">
        <w:rPr>
          <w:rFonts w:asciiTheme="minorHAnsi" w:hAnsiTheme="minorHAnsi" w:cstheme="minorHAnsi"/>
          <w:color w:val="548DD4" w:themeColor="text2" w:themeTint="99"/>
          <w:sz w:val="24"/>
          <w:szCs w:val="24"/>
        </w:rPr>
        <w:t xml:space="preserve">; and </w:t>
      </w:r>
      <w:r w:rsidR="008503C0" w:rsidRPr="008503C0">
        <w:rPr>
          <w:rFonts w:asciiTheme="minorHAnsi" w:hAnsiTheme="minorHAnsi" w:cstheme="minorHAnsi"/>
          <w:color w:val="548DD4" w:themeColor="text2" w:themeTint="99"/>
          <w:sz w:val="24"/>
          <w:szCs w:val="24"/>
        </w:rPr>
        <w:t>Expressive Arts and</w:t>
      </w:r>
      <w:r w:rsidR="008503C0" w:rsidRPr="008503C0">
        <w:rPr>
          <w:rFonts w:asciiTheme="minorHAnsi" w:hAnsiTheme="minorHAnsi" w:cstheme="minorHAnsi"/>
          <w:color w:val="548DD4" w:themeColor="text2" w:themeTint="99"/>
          <w:spacing w:val="-34"/>
          <w:sz w:val="24"/>
          <w:szCs w:val="24"/>
        </w:rPr>
        <w:t xml:space="preserve"> </w:t>
      </w:r>
      <w:r w:rsidR="008503C0" w:rsidRPr="008503C0">
        <w:rPr>
          <w:rFonts w:asciiTheme="minorHAnsi" w:hAnsiTheme="minorHAnsi" w:cstheme="minorHAnsi"/>
          <w:color w:val="548DD4" w:themeColor="text2" w:themeTint="99"/>
          <w:sz w:val="24"/>
          <w:szCs w:val="24"/>
        </w:rPr>
        <w:t>Design</w:t>
      </w:r>
      <w:r w:rsidR="008503C0" w:rsidRPr="008503C0">
        <w:rPr>
          <w:rFonts w:asciiTheme="minorHAnsi" w:hAnsiTheme="minorHAnsi" w:cstheme="minorHAnsi"/>
          <w:color w:val="548DD4" w:themeColor="text2" w:themeTint="99"/>
          <w:sz w:val="24"/>
          <w:szCs w:val="24"/>
        </w:rPr>
        <w:t>.</w:t>
      </w:r>
      <w:bookmarkStart w:id="0" w:name="_GoBack"/>
      <w:bookmarkEnd w:id="0"/>
    </w:p>
    <w:p w:rsidR="00660B51" w:rsidRDefault="00660B51" w:rsidP="00972F5E">
      <w:pPr>
        <w:spacing w:after="0"/>
        <w:rPr>
          <w:color w:val="0070C0"/>
          <w:sz w:val="24"/>
          <w:szCs w:val="24"/>
        </w:rPr>
      </w:pPr>
    </w:p>
    <w:p w:rsidR="00660B51" w:rsidRDefault="00660B51" w:rsidP="00972F5E">
      <w:pPr>
        <w:spacing w:after="0"/>
        <w:rPr>
          <w:color w:val="0070C0"/>
          <w:sz w:val="24"/>
          <w:szCs w:val="24"/>
        </w:rPr>
      </w:pPr>
      <w:r>
        <w:rPr>
          <w:color w:val="548DD4" w:themeColor="text2" w:themeTint="99"/>
          <w:sz w:val="24"/>
          <w:szCs w:val="24"/>
        </w:rPr>
        <w:t xml:space="preserve">The curriculum </w:t>
      </w:r>
      <w:proofErr w:type="gramStart"/>
      <w:r>
        <w:rPr>
          <w:color w:val="548DD4" w:themeColor="text2" w:themeTint="99"/>
          <w:sz w:val="24"/>
          <w:szCs w:val="24"/>
        </w:rPr>
        <w:t>is sequenced</w:t>
      </w:r>
      <w:proofErr w:type="gramEnd"/>
      <w:r>
        <w:rPr>
          <w:color w:val="548DD4" w:themeColor="text2" w:themeTint="99"/>
          <w:sz w:val="24"/>
          <w:szCs w:val="24"/>
        </w:rPr>
        <w:t xml:space="preserve"> so that pupils build on previous knowledge and learn that music and musicality can take many forms of expression using a wide variety of instruments, voices</w:t>
      </w:r>
      <w:r w:rsidR="00E5756D">
        <w:rPr>
          <w:color w:val="548DD4" w:themeColor="text2" w:themeTint="99"/>
          <w:sz w:val="24"/>
          <w:szCs w:val="24"/>
        </w:rPr>
        <w:t xml:space="preserve">, rhythmic patterns </w:t>
      </w:r>
      <w:r>
        <w:rPr>
          <w:color w:val="548DD4" w:themeColor="text2" w:themeTint="99"/>
          <w:sz w:val="24"/>
          <w:szCs w:val="24"/>
        </w:rPr>
        <w:t xml:space="preserve">and </w:t>
      </w:r>
      <w:r w:rsidR="00E5756D">
        <w:rPr>
          <w:color w:val="548DD4" w:themeColor="text2" w:themeTint="99"/>
          <w:sz w:val="24"/>
          <w:szCs w:val="24"/>
        </w:rPr>
        <w:t>sounds</w:t>
      </w:r>
      <w:r>
        <w:rPr>
          <w:color w:val="548DD4" w:themeColor="text2" w:themeTint="99"/>
          <w:sz w:val="24"/>
          <w:szCs w:val="24"/>
        </w:rPr>
        <w:t xml:space="preserve">. They begin with activities that are within their grasp and go on to develop listening, evaluation, analytical, creative and performance skills. The sequence not only introduces and develops musical skills but also develops the pupils’ subject knowledge and cultural capital by the research undertaken at the beginning of each topic on composers </w:t>
      </w:r>
      <w:r>
        <w:rPr>
          <w:color w:val="548DD4" w:themeColor="text2" w:themeTint="99"/>
          <w:sz w:val="24"/>
          <w:szCs w:val="24"/>
        </w:rPr>
        <w:lastRenderedPageBreak/>
        <w:t>and musicians (both historical and contemporary</w:t>
      </w:r>
      <w:r w:rsidR="00E5756D">
        <w:rPr>
          <w:color w:val="548DD4" w:themeColor="text2" w:themeTint="99"/>
          <w:sz w:val="24"/>
          <w:szCs w:val="24"/>
        </w:rPr>
        <w:t>)</w:t>
      </w:r>
      <w:r>
        <w:rPr>
          <w:color w:val="548DD4" w:themeColor="text2" w:themeTint="99"/>
          <w:sz w:val="24"/>
          <w:szCs w:val="24"/>
        </w:rPr>
        <w:t>.  When pupils reach Year 5, they begin tuition in learning to play a</w:t>
      </w:r>
      <w:r w:rsidR="00E5756D">
        <w:rPr>
          <w:color w:val="548DD4" w:themeColor="text2" w:themeTint="99"/>
          <w:sz w:val="24"/>
          <w:szCs w:val="24"/>
        </w:rPr>
        <w:t xml:space="preserve"> tuned</w:t>
      </w:r>
      <w:r>
        <w:rPr>
          <w:color w:val="548DD4" w:themeColor="text2" w:themeTint="99"/>
          <w:sz w:val="24"/>
          <w:szCs w:val="24"/>
        </w:rPr>
        <w:t xml:space="preserve"> instrument.  </w:t>
      </w:r>
      <w:r w:rsidRPr="00CA4C58">
        <w:rPr>
          <w:color w:val="548DD4" w:themeColor="text2" w:themeTint="99"/>
          <w:sz w:val="24"/>
          <w:szCs w:val="24"/>
        </w:rPr>
        <w:t xml:space="preserve">Teachers ensure progression </w:t>
      </w:r>
      <w:r>
        <w:rPr>
          <w:color w:val="548DD4" w:themeColor="text2" w:themeTint="99"/>
          <w:sz w:val="24"/>
          <w:szCs w:val="24"/>
        </w:rPr>
        <w:t>through</w:t>
      </w:r>
      <w:r w:rsidRPr="00CA4C58">
        <w:rPr>
          <w:color w:val="548DD4" w:themeColor="text2" w:themeTint="99"/>
          <w:sz w:val="24"/>
          <w:szCs w:val="24"/>
        </w:rPr>
        <w:t xml:space="preserve"> repetition of key skills</w:t>
      </w:r>
      <w:r>
        <w:rPr>
          <w:color w:val="548DD4" w:themeColor="text2" w:themeTint="99"/>
          <w:sz w:val="24"/>
          <w:szCs w:val="24"/>
        </w:rPr>
        <w:t>, knowledge, vocabulary and continuous revisiting of concepts and knowledge</w:t>
      </w:r>
      <w:r w:rsidRPr="00CA4C58">
        <w:rPr>
          <w:color w:val="548DD4" w:themeColor="text2" w:themeTint="99"/>
          <w:sz w:val="24"/>
          <w:szCs w:val="24"/>
        </w:rPr>
        <w:t xml:space="preserve"> to embed key learning and subject knowledge. </w:t>
      </w:r>
      <w:r>
        <w:rPr>
          <w:color w:val="548DD4" w:themeColor="text2" w:themeTint="99"/>
          <w:sz w:val="24"/>
          <w:szCs w:val="24"/>
        </w:rPr>
        <w:t xml:space="preserve">Pupils are also encouraged to see </w:t>
      </w:r>
      <w:r w:rsidR="00E5756D">
        <w:rPr>
          <w:color w:val="548DD4" w:themeColor="text2" w:themeTint="99"/>
          <w:sz w:val="24"/>
          <w:szCs w:val="24"/>
        </w:rPr>
        <w:t>Music</w:t>
      </w:r>
      <w:r>
        <w:rPr>
          <w:color w:val="548DD4" w:themeColor="text2" w:themeTint="99"/>
          <w:sz w:val="24"/>
          <w:szCs w:val="24"/>
        </w:rPr>
        <w:t xml:space="preserve"> as a way of expressing emotions and ideas by researching the </w:t>
      </w:r>
      <w:r w:rsidR="00E5756D">
        <w:rPr>
          <w:color w:val="548DD4" w:themeColor="text2" w:themeTint="99"/>
          <w:sz w:val="24"/>
          <w:szCs w:val="24"/>
        </w:rPr>
        <w:t xml:space="preserve">lives, </w:t>
      </w:r>
      <w:r>
        <w:rPr>
          <w:color w:val="548DD4" w:themeColor="text2" w:themeTint="99"/>
          <w:sz w:val="24"/>
          <w:szCs w:val="24"/>
        </w:rPr>
        <w:t xml:space="preserve">motives </w:t>
      </w:r>
      <w:r w:rsidR="00E5756D">
        <w:rPr>
          <w:color w:val="548DD4" w:themeColor="text2" w:themeTint="99"/>
          <w:sz w:val="24"/>
          <w:szCs w:val="24"/>
        </w:rPr>
        <w:t xml:space="preserve">and experiences </w:t>
      </w:r>
      <w:r>
        <w:rPr>
          <w:color w:val="548DD4" w:themeColor="text2" w:themeTint="99"/>
          <w:sz w:val="24"/>
          <w:szCs w:val="24"/>
        </w:rPr>
        <w:t xml:space="preserve">of famous </w:t>
      </w:r>
      <w:r w:rsidR="00E5756D">
        <w:rPr>
          <w:color w:val="548DD4" w:themeColor="text2" w:themeTint="99"/>
          <w:sz w:val="24"/>
          <w:szCs w:val="24"/>
        </w:rPr>
        <w:t>musicians</w:t>
      </w:r>
      <w:r>
        <w:rPr>
          <w:color w:val="548DD4" w:themeColor="text2" w:themeTint="99"/>
          <w:sz w:val="24"/>
          <w:szCs w:val="24"/>
        </w:rPr>
        <w:t xml:space="preserve">.  </w:t>
      </w:r>
      <w:r w:rsidR="00972F5E" w:rsidRPr="00201A62">
        <w:rPr>
          <w:color w:val="0070C0"/>
          <w:sz w:val="24"/>
          <w:szCs w:val="24"/>
        </w:rPr>
        <w:t xml:space="preserve">Teachers ensure progression and repetition of key skills to embed key learning and subject knowledge. </w:t>
      </w:r>
    </w:p>
    <w:p w:rsidR="00660B51" w:rsidRDefault="00660B51" w:rsidP="00972F5E">
      <w:pPr>
        <w:spacing w:after="0"/>
        <w:rPr>
          <w:color w:val="0070C0"/>
          <w:sz w:val="24"/>
          <w:szCs w:val="24"/>
        </w:rPr>
      </w:pPr>
    </w:p>
    <w:p w:rsidR="00972F5E" w:rsidRPr="00201A62" w:rsidRDefault="00972F5E" w:rsidP="00972F5E">
      <w:pPr>
        <w:spacing w:after="0"/>
        <w:rPr>
          <w:color w:val="0070C0"/>
          <w:sz w:val="24"/>
          <w:szCs w:val="24"/>
        </w:rPr>
      </w:pPr>
      <w:r w:rsidRPr="00201A62">
        <w:rPr>
          <w:color w:val="0070C0"/>
          <w:sz w:val="24"/>
          <w:szCs w:val="24"/>
        </w:rPr>
        <w:t>The specific skills that our music curriculum is aimed at encouraging, and that progress is measured against, are:</w:t>
      </w:r>
    </w:p>
    <w:p w:rsidR="00972F5E" w:rsidRPr="00201A62" w:rsidRDefault="00972F5E" w:rsidP="00972F5E">
      <w:pPr>
        <w:pStyle w:val="ListParagraph"/>
        <w:numPr>
          <w:ilvl w:val="0"/>
          <w:numId w:val="4"/>
        </w:numPr>
        <w:spacing w:after="0"/>
        <w:rPr>
          <w:color w:val="0070C0"/>
          <w:sz w:val="24"/>
          <w:szCs w:val="24"/>
        </w:rPr>
      </w:pPr>
      <w:r w:rsidRPr="00201A62">
        <w:rPr>
          <w:color w:val="0070C0"/>
          <w:sz w:val="24"/>
          <w:szCs w:val="24"/>
        </w:rPr>
        <w:t>Using voices expressively.</w:t>
      </w:r>
    </w:p>
    <w:p w:rsidR="00972F5E" w:rsidRPr="00201A62" w:rsidRDefault="00972F5E" w:rsidP="00972F5E">
      <w:pPr>
        <w:pStyle w:val="ListParagraph"/>
        <w:numPr>
          <w:ilvl w:val="0"/>
          <w:numId w:val="4"/>
        </w:numPr>
        <w:spacing w:after="0"/>
        <w:rPr>
          <w:color w:val="0070C0"/>
          <w:sz w:val="24"/>
          <w:szCs w:val="24"/>
        </w:rPr>
      </w:pPr>
      <w:r w:rsidRPr="00201A62">
        <w:rPr>
          <w:color w:val="0070C0"/>
          <w:sz w:val="24"/>
          <w:szCs w:val="24"/>
        </w:rPr>
        <w:t>Playing tuned and untuned instruments with increasing control and rhythmic accuracy.</w:t>
      </w:r>
    </w:p>
    <w:p w:rsidR="00972F5E" w:rsidRPr="00201A62" w:rsidRDefault="00972F5E" w:rsidP="00972F5E">
      <w:pPr>
        <w:pStyle w:val="ListParagraph"/>
        <w:numPr>
          <w:ilvl w:val="0"/>
          <w:numId w:val="4"/>
        </w:numPr>
        <w:spacing w:after="0"/>
        <w:rPr>
          <w:color w:val="0070C0"/>
          <w:sz w:val="24"/>
          <w:szCs w:val="24"/>
        </w:rPr>
      </w:pPr>
      <w:r w:rsidRPr="00201A62">
        <w:rPr>
          <w:color w:val="0070C0"/>
          <w:sz w:val="24"/>
          <w:szCs w:val="24"/>
        </w:rPr>
        <w:t>Practising, rehearsing and presenting performances with an awareness of audience.</w:t>
      </w:r>
    </w:p>
    <w:p w:rsidR="00972F5E" w:rsidRPr="00201A62" w:rsidRDefault="00972F5E" w:rsidP="00972F5E">
      <w:pPr>
        <w:pStyle w:val="ListParagraph"/>
        <w:numPr>
          <w:ilvl w:val="0"/>
          <w:numId w:val="4"/>
        </w:numPr>
        <w:spacing w:after="0"/>
        <w:rPr>
          <w:color w:val="548DD4" w:themeColor="text2" w:themeTint="99"/>
          <w:sz w:val="24"/>
          <w:szCs w:val="24"/>
        </w:rPr>
      </w:pPr>
      <w:r w:rsidRPr="00201A62">
        <w:rPr>
          <w:rFonts w:cs="Arial"/>
          <w:color w:val="548DD4" w:themeColor="text2" w:themeTint="99"/>
          <w:sz w:val="24"/>
          <w:szCs w:val="24"/>
        </w:rPr>
        <w:t>Improvising, developing rhythmic and melodic material when performing.</w:t>
      </w:r>
    </w:p>
    <w:p w:rsidR="00972F5E" w:rsidRPr="00201A62" w:rsidRDefault="00972F5E" w:rsidP="00972F5E">
      <w:pPr>
        <w:pStyle w:val="ListParagraph"/>
        <w:numPr>
          <w:ilvl w:val="0"/>
          <w:numId w:val="4"/>
        </w:numPr>
        <w:spacing w:after="0"/>
        <w:rPr>
          <w:color w:val="548DD4" w:themeColor="text2" w:themeTint="99"/>
          <w:sz w:val="24"/>
          <w:szCs w:val="24"/>
        </w:rPr>
      </w:pPr>
      <w:r w:rsidRPr="00201A62">
        <w:rPr>
          <w:rFonts w:cs="Arial"/>
          <w:color w:val="548DD4" w:themeColor="text2" w:themeTint="99"/>
          <w:sz w:val="24"/>
          <w:szCs w:val="24"/>
        </w:rPr>
        <w:t>Exploring, choosing, combining and organising musical ideas with musical structures.</w:t>
      </w:r>
    </w:p>
    <w:p w:rsidR="00972F5E" w:rsidRPr="00201A62" w:rsidRDefault="00972F5E" w:rsidP="00E019E8">
      <w:pPr>
        <w:pStyle w:val="ListParagraph"/>
        <w:numPr>
          <w:ilvl w:val="0"/>
          <w:numId w:val="4"/>
        </w:numPr>
        <w:spacing w:after="0"/>
        <w:rPr>
          <w:color w:val="548DD4" w:themeColor="text2" w:themeTint="99"/>
          <w:sz w:val="24"/>
          <w:szCs w:val="24"/>
        </w:rPr>
      </w:pPr>
      <w:r w:rsidRPr="00201A62">
        <w:rPr>
          <w:rFonts w:cs="Arial"/>
          <w:color w:val="548DD4" w:themeColor="text2" w:themeTint="99"/>
          <w:sz w:val="24"/>
          <w:szCs w:val="24"/>
        </w:rPr>
        <w:t>Analysing and comparing sounds, exploring and explaining ideas and feelings about music using movement, dance and expressive and musical language.</w:t>
      </w:r>
    </w:p>
    <w:p w:rsidR="00972F5E" w:rsidRPr="00201A62" w:rsidRDefault="00972F5E" w:rsidP="00E019E8">
      <w:pPr>
        <w:pStyle w:val="ListParagraph"/>
        <w:numPr>
          <w:ilvl w:val="0"/>
          <w:numId w:val="4"/>
        </w:numPr>
        <w:spacing w:after="0"/>
        <w:rPr>
          <w:color w:val="548DD4" w:themeColor="text2" w:themeTint="99"/>
          <w:sz w:val="24"/>
          <w:szCs w:val="24"/>
        </w:rPr>
      </w:pPr>
      <w:r w:rsidRPr="00201A62">
        <w:rPr>
          <w:rFonts w:cs="Arial"/>
          <w:color w:val="548DD4" w:themeColor="text2" w:themeTint="99"/>
          <w:sz w:val="24"/>
          <w:szCs w:val="24"/>
        </w:rPr>
        <w:t>Making improvements to own work.</w:t>
      </w:r>
    </w:p>
    <w:p w:rsidR="00972F5E" w:rsidRPr="00201A62" w:rsidRDefault="00B61F04" w:rsidP="00E019E8">
      <w:pPr>
        <w:pStyle w:val="ListParagraph"/>
        <w:numPr>
          <w:ilvl w:val="0"/>
          <w:numId w:val="4"/>
        </w:numPr>
        <w:spacing w:after="0"/>
        <w:rPr>
          <w:color w:val="548DD4" w:themeColor="text2" w:themeTint="99"/>
          <w:sz w:val="24"/>
          <w:szCs w:val="24"/>
        </w:rPr>
      </w:pPr>
      <w:r w:rsidRPr="00201A62">
        <w:rPr>
          <w:rFonts w:cs="Arial"/>
          <w:color w:val="548DD4" w:themeColor="text2" w:themeTint="99"/>
          <w:sz w:val="24"/>
          <w:szCs w:val="24"/>
        </w:rPr>
        <w:t>Listening with attention to detail and internalising and recalling sounds.</w:t>
      </w:r>
    </w:p>
    <w:p w:rsidR="00B61F04" w:rsidRPr="00201A62" w:rsidRDefault="00B61F04" w:rsidP="00E019E8">
      <w:pPr>
        <w:pStyle w:val="ListParagraph"/>
        <w:numPr>
          <w:ilvl w:val="0"/>
          <w:numId w:val="4"/>
        </w:numPr>
        <w:spacing w:after="0"/>
        <w:rPr>
          <w:color w:val="548DD4" w:themeColor="text2" w:themeTint="99"/>
          <w:sz w:val="24"/>
          <w:szCs w:val="24"/>
        </w:rPr>
      </w:pPr>
      <w:r w:rsidRPr="00201A62">
        <w:rPr>
          <w:rFonts w:cs="Arial"/>
          <w:color w:val="548DD4" w:themeColor="text2" w:themeTint="99"/>
          <w:sz w:val="24"/>
          <w:szCs w:val="24"/>
        </w:rPr>
        <w:t>Knowing how the combined musical elements of pitch, duration, dynamics, tempo, timbre, texture and silence can be organised within musical structures and used to communicate different moods and effects.</w:t>
      </w:r>
    </w:p>
    <w:p w:rsidR="00B61F04" w:rsidRPr="00201A62" w:rsidRDefault="00B61F04" w:rsidP="00E019E8">
      <w:pPr>
        <w:pStyle w:val="ListParagraph"/>
        <w:numPr>
          <w:ilvl w:val="0"/>
          <w:numId w:val="4"/>
        </w:numPr>
        <w:spacing w:after="0"/>
        <w:rPr>
          <w:color w:val="548DD4" w:themeColor="text2" w:themeTint="99"/>
          <w:sz w:val="24"/>
          <w:szCs w:val="24"/>
        </w:rPr>
      </w:pPr>
      <w:r w:rsidRPr="00201A62">
        <w:rPr>
          <w:rFonts w:cs="Arial"/>
          <w:color w:val="548DD4" w:themeColor="text2" w:themeTint="99"/>
          <w:sz w:val="24"/>
          <w:szCs w:val="24"/>
        </w:rPr>
        <w:t>Knowing that music is produced in different ways and described through relevant invented and established notations.</w:t>
      </w:r>
    </w:p>
    <w:p w:rsidR="00B61F04" w:rsidRPr="00201A62" w:rsidRDefault="00B61F04" w:rsidP="00E019E8">
      <w:pPr>
        <w:pStyle w:val="ListParagraph"/>
        <w:numPr>
          <w:ilvl w:val="0"/>
          <w:numId w:val="4"/>
        </w:numPr>
        <w:spacing w:after="0"/>
        <w:rPr>
          <w:color w:val="548DD4" w:themeColor="text2" w:themeTint="99"/>
          <w:sz w:val="24"/>
          <w:szCs w:val="24"/>
        </w:rPr>
      </w:pPr>
      <w:r w:rsidRPr="00201A62">
        <w:rPr>
          <w:rFonts w:cs="Arial"/>
          <w:color w:val="548DD4" w:themeColor="text2" w:themeTint="99"/>
          <w:sz w:val="24"/>
          <w:szCs w:val="24"/>
        </w:rPr>
        <w:t>Understanding how time and place can influence the way music is created, performed and heard</w:t>
      </w:r>
      <w:r w:rsidRPr="00201A62">
        <w:rPr>
          <w:rFonts w:cs="Arial"/>
          <w:b/>
          <w:sz w:val="24"/>
          <w:szCs w:val="24"/>
        </w:rPr>
        <w:t>.</w:t>
      </w:r>
    </w:p>
    <w:p w:rsidR="00972F5E" w:rsidRPr="00201A62" w:rsidRDefault="00972F5E" w:rsidP="00972F5E">
      <w:pPr>
        <w:spacing w:after="0"/>
        <w:rPr>
          <w:color w:val="0070C0"/>
          <w:sz w:val="24"/>
          <w:szCs w:val="24"/>
        </w:rPr>
      </w:pPr>
    </w:p>
    <w:p w:rsidR="00972F5E" w:rsidRPr="00201A62" w:rsidRDefault="00972F5E" w:rsidP="00EF5A3C">
      <w:pPr>
        <w:spacing w:after="0"/>
        <w:rPr>
          <w:color w:val="548DD4" w:themeColor="text2" w:themeTint="99"/>
          <w:sz w:val="24"/>
          <w:szCs w:val="24"/>
        </w:rPr>
      </w:pPr>
      <w:r w:rsidRPr="00201A62">
        <w:rPr>
          <w:color w:val="0070C0"/>
          <w:sz w:val="24"/>
          <w:szCs w:val="24"/>
        </w:rPr>
        <w:t>Curriculum Impact</w:t>
      </w:r>
    </w:p>
    <w:p w:rsidR="00152234" w:rsidRDefault="00152234" w:rsidP="00152234">
      <w:pPr>
        <w:shd w:val="clear" w:color="auto" w:fill="FFFFFF"/>
        <w:spacing w:after="150" w:line="240" w:lineRule="auto"/>
        <w:jc w:val="both"/>
        <w:rPr>
          <w:color w:val="548DD4" w:themeColor="text2" w:themeTint="99"/>
          <w:sz w:val="24"/>
          <w:szCs w:val="24"/>
        </w:rPr>
      </w:pPr>
      <w:r>
        <w:rPr>
          <w:rFonts w:eastAsia="Times New Roman" w:cs="Arial"/>
          <w:color w:val="548DD4" w:themeColor="text2" w:themeTint="99"/>
          <w:sz w:val="24"/>
          <w:szCs w:val="24"/>
          <w:lang w:eastAsia="en-GB"/>
        </w:rPr>
        <w:t>Formative</w:t>
      </w:r>
      <w:r>
        <w:rPr>
          <w:color w:val="548DD4" w:themeColor="text2" w:themeTint="99"/>
          <w:sz w:val="24"/>
          <w:szCs w:val="24"/>
        </w:rPr>
        <w:t xml:space="preserve"> A</w:t>
      </w:r>
      <w:r w:rsidRPr="00CA4C58">
        <w:rPr>
          <w:color w:val="548DD4" w:themeColor="text2" w:themeTint="99"/>
          <w:sz w:val="24"/>
          <w:szCs w:val="24"/>
        </w:rPr>
        <w:t xml:space="preserve">ssessment is carried out </w:t>
      </w:r>
      <w:r>
        <w:rPr>
          <w:rFonts w:eastAsia="Times New Roman" w:cs="Arial"/>
          <w:color w:val="548DD4" w:themeColor="text2" w:themeTint="99"/>
          <w:sz w:val="24"/>
          <w:szCs w:val="24"/>
          <w:lang w:eastAsia="en-GB"/>
        </w:rPr>
        <w:t>by a combination of “walking the class” during lessons to address misconceptions early, end of topic quizzes, knowledge organisers, (age appropriate) extended writing or any other way of capturing what a child has learnt and can remember from their curriculum.  Assessment is undertaken to</w:t>
      </w:r>
      <w:r>
        <w:rPr>
          <w:color w:val="548DD4" w:themeColor="text2" w:themeTint="99"/>
          <w:sz w:val="24"/>
          <w:szCs w:val="24"/>
        </w:rPr>
        <w:t xml:space="preserve"> ascertain subject knowledge, skills, understanding of musical concepts and recall of information</w:t>
      </w:r>
      <w:r w:rsidRPr="00CA4C58">
        <w:rPr>
          <w:color w:val="548DD4" w:themeColor="text2" w:themeTint="99"/>
          <w:sz w:val="24"/>
          <w:szCs w:val="24"/>
        </w:rPr>
        <w:t xml:space="preserve"> to measure </w:t>
      </w:r>
      <w:r>
        <w:rPr>
          <w:color w:val="548DD4" w:themeColor="text2" w:themeTint="99"/>
          <w:sz w:val="24"/>
          <w:szCs w:val="24"/>
        </w:rPr>
        <w:t>whether a pupils is ready</w:t>
      </w:r>
      <w:r w:rsidRPr="00CA4C58">
        <w:rPr>
          <w:color w:val="548DD4" w:themeColor="text2" w:themeTint="99"/>
          <w:sz w:val="24"/>
          <w:szCs w:val="24"/>
        </w:rPr>
        <w:t xml:space="preserve"> </w:t>
      </w:r>
      <w:r>
        <w:rPr>
          <w:color w:val="548DD4" w:themeColor="text2" w:themeTint="99"/>
          <w:sz w:val="24"/>
          <w:szCs w:val="24"/>
        </w:rPr>
        <w:t xml:space="preserve">to </w:t>
      </w:r>
      <w:r w:rsidRPr="00CA4C58">
        <w:rPr>
          <w:color w:val="548DD4" w:themeColor="text2" w:themeTint="99"/>
          <w:sz w:val="24"/>
          <w:szCs w:val="24"/>
        </w:rPr>
        <w:t>progress</w:t>
      </w:r>
      <w:r>
        <w:rPr>
          <w:color w:val="548DD4" w:themeColor="text2" w:themeTint="99"/>
          <w:sz w:val="24"/>
          <w:szCs w:val="24"/>
        </w:rPr>
        <w:t xml:space="preserve">, needs support to progress or to identify barriers that are preventing </w:t>
      </w:r>
      <w:r w:rsidRPr="00CA4C58">
        <w:rPr>
          <w:color w:val="548DD4" w:themeColor="text2" w:themeTint="99"/>
          <w:sz w:val="24"/>
          <w:szCs w:val="24"/>
        </w:rPr>
        <w:t xml:space="preserve">students </w:t>
      </w:r>
      <w:r>
        <w:rPr>
          <w:color w:val="548DD4" w:themeColor="text2" w:themeTint="99"/>
          <w:sz w:val="24"/>
          <w:szCs w:val="24"/>
        </w:rPr>
        <w:t>from making progress</w:t>
      </w:r>
      <w:r w:rsidRPr="00CA4C58">
        <w:rPr>
          <w:color w:val="548DD4" w:themeColor="text2" w:themeTint="99"/>
          <w:sz w:val="24"/>
          <w:szCs w:val="24"/>
        </w:rPr>
        <w:t xml:space="preserve">.  </w:t>
      </w:r>
      <w:r>
        <w:rPr>
          <w:color w:val="548DD4" w:themeColor="text2" w:themeTint="99"/>
          <w:sz w:val="24"/>
          <w:szCs w:val="24"/>
        </w:rPr>
        <w:t>Assessment doesn’t just test a pupil’s substantive knowledge, but gauges their disciplinary knowledge.</w:t>
      </w:r>
    </w:p>
    <w:p w:rsidR="000023C6" w:rsidRPr="00201A62" w:rsidRDefault="000023C6" w:rsidP="000023C6">
      <w:pPr>
        <w:pStyle w:val="ListParagraph"/>
        <w:spacing w:after="0"/>
        <w:rPr>
          <w:color w:val="0070C0"/>
          <w:sz w:val="24"/>
          <w:szCs w:val="24"/>
        </w:rPr>
      </w:pPr>
    </w:p>
    <w:p w:rsidR="00972F5E" w:rsidRPr="00201A62" w:rsidRDefault="000023C6" w:rsidP="000023C6">
      <w:pPr>
        <w:spacing w:after="0"/>
        <w:rPr>
          <w:rFonts w:cs="Arial"/>
          <w:color w:val="548DD4" w:themeColor="text2" w:themeTint="99"/>
          <w:sz w:val="24"/>
          <w:szCs w:val="24"/>
        </w:rPr>
      </w:pPr>
      <w:r w:rsidRPr="00201A62">
        <w:rPr>
          <w:color w:val="0070C0"/>
          <w:sz w:val="24"/>
          <w:szCs w:val="24"/>
        </w:rPr>
        <w:t xml:space="preserve">We want our pupils to set themselves very high aspirations and constantly remind them of the further education and career prospects that are open to them if they succeed in this subject.  </w:t>
      </w:r>
      <w:r w:rsidR="00236E85" w:rsidRPr="00201A62">
        <w:rPr>
          <w:rFonts w:cs="Arial"/>
          <w:color w:val="548DD4" w:themeColor="text2" w:themeTint="99"/>
          <w:sz w:val="24"/>
          <w:szCs w:val="24"/>
        </w:rPr>
        <w:t>Music graduates have a wide range of </w:t>
      </w:r>
      <w:hyperlink r:id="rId7" w:tgtFrame="_blank" w:tooltip="career options" w:history="1">
        <w:r w:rsidR="00236E85" w:rsidRPr="00201A62">
          <w:rPr>
            <w:rStyle w:val="Hyperlink"/>
            <w:rFonts w:cs="Arial"/>
            <w:color w:val="548DD4" w:themeColor="text2" w:themeTint="99"/>
            <w:sz w:val="24"/>
            <w:szCs w:val="24"/>
            <w:u w:val="none"/>
            <w:bdr w:val="none" w:sz="0" w:space="0" w:color="auto" w:frame="1"/>
          </w:rPr>
          <w:t>career options</w:t>
        </w:r>
      </w:hyperlink>
      <w:r w:rsidR="00236E85" w:rsidRPr="00201A62">
        <w:rPr>
          <w:rFonts w:cs="Arial"/>
          <w:color w:val="548DD4" w:themeColor="text2" w:themeTint="99"/>
          <w:sz w:val="24"/>
          <w:szCs w:val="24"/>
        </w:rPr>
        <w:t> available to them both inside and outside the music industry, including</w:t>
      </w:r>
      <w:r w:rsidR="00201A62">
        <w:rPr>
          <w:rFonts w:cs="Arial"/>
          <w:color w:val="548DD4" w:themeColor="text2" w:themeTint="99"/>
          <w:sz w:val="24"/>
          <w:szCs w:val="24"/>
        </w:rPr>
        <w:t xml:space="preserve"> working as a</w:t>
      </w:r>
      <w:r w:rsidR="00236E85" w:rsidRPr="00201A62">
        <w:rPr>
          <w:rFonts w:cs="Arial"/>
          <w:color w:val="548DD4" w:themeColor="text2" w:themeTint="99"/>
          <w:sz w:val="24"/>
          <w:szCs w:val="24"/>
        </w:rPr>
        <w:t xml:space="preserve">: </w:t>
      </w:r>
    </w:p>
    <w:p w:rsidR="00201A62" w:rsidRDefault="00201A62"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p</w:t>
      </w:r>
      <w:r w:rsidR="00236E85" w:rsidRPr="00201A62">
        <w:rPr>
          <w:rFonts w:asciiTheme="minorHAnsi" w:hAnsiTheme="minorHAnsi" w:cs="Arial"/>
          <w:color w:val="548DD4" w:themeColor="text2" w:themeTint="99"/>
        </w:rPr>
        <w:t>erform</w:t>
      </w:r>
      <w:r>
        <w:rPr>
          <w:rFonts w:asciiTheme="minorHAnsi" w:hAnsiTheme="minorHAnsi" w:cs="Arial"/>
          <w:color w:val="548DD4" w:themeColor="text2" w:themeTint="99"/>
        </w:rPr>
        <w:t>er;</w:t>
      </w:r>
      <w:r w:rsidR="00236E85" w:rsidRPr="00201A62">
        <w:rPr>
          <w:rFonts w:asciiTheme="minorHAnsi" w:hAnsiTheme="minorHAnsi" w:cs="Arial"/>
          <w:color w:val="548DD4" w:themeColor="text2" w:themeTint="99"/>
        </w:rPr>
        <w:t xml:space="preserve"> </w:t>
      </w:r>
    </w:p>
    <w:p w:rsidR="00201A62" w:rsidRDefault="00201A62"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t</w:t>
      </w:r>
      <w:r w:rsidR="00236E85" w:rsidRPr="00201A62">
        <w:rPr>
          <w:rFonts w:asciiTheme="minorHAnsi" w:hAnsiTheme="minorHAnsi" w:cs="Arial"/>
          <w:color w:val="548DD4" w:themeColor="text2" w:themeTint="99"/>
        </w:rPr>
        <w:t>eacher</w:t>
      </w:r>
      <w:r>
        <w:rPr>
          <w:rFonts w:asciiTheme="minorHAnsi" w:hAnsiTheme="minorHAnsi" w:cs="Arial"/>
          <w:color w:val="548DD4" w:themeColor="text2" w:themeTint="99"/>
        </w:rPr>
        <w:t>;</w:t>
      </w:r>
      <w:r w:rsidR="00236E85" w:rsidRPr="00201A62">
        <w:rPr>
          <w:rFonts w:asciiTheme="minorHAnsi" w:hAnsiTheme="minorHAnsi" w:cs="Arial"/>
          <w:color w:val="548DD4" w:themeColor="text2" w:themeTint="99"/>
        </w:rPr>
        <w:t xml:space="preserve"> </w:t>
      </w:r>
    </w:p>
    <w:p w:rsidR="00201A62" w:rsidRDefault="00201A62"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a</w:t>
      </w:r>
      <w:r w:rsidR="00236E85" w:rsidRPr="00201A62">
        <w:rPr>
          <w:rFonts w:asciiTheme="minorHAnsi" w:hAnsiTheme="minorHAnsi" w:cs="Arial"/>
          <w:color w:val="548DD4" w:themeColor="text2" w:themeTint="99"/>
        </w:rPr>
        <w:t>dministrator</w:t>
      </w:r>
      <w:r>
        <w:rPr>
          <w:rFonts w:asciiTheme="minorHAnsi" w:hAnsiTheme="minorHAnsi" w:cs="Arial"/>
          <w:color w:val="548DD4" w:themeColor="text2" w:themeTint="99"/>
        </w:rPr>
        <w:t>;</w:t>
      </w:r>
      <w:r w:rsidR="00236E85" w:rsidRPr="00201A62">
        <w:rPr>
          <w:rFonts w:asciiTheme="minorHAnsi" w:hAnsiTheme="minorHAnsi" w:cs="Arial"/>
          <w:color w:val="548DD4" w:themeColor="text2" w:themeTint="99"/>
        </w:rPr>
        <w:t xml:space="preserve"> </w:t>
      </w:r>
    </w:p>
    <w:p w:rsidR="00201A62" w:rsidRDefault="00201A62"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s</w:t>
      </w:r>
      <w:r w:rsidR="00236E85" w:rsidRPr="00201A62">
        <w:rPr>
          <w:rFonts w:asciiTheme="minorHAnsi" w:hAnsiTheme="minorHAnsi" w:cs="Arial"/>
          <w:color w:val="548DD4" w:themeColor="text2" w:themeTint="99"/>
        </w:rPr>
        <w:t>ongwriter</w:t>
      </w:r>
      <w:r>
        <w:rPr>
          <w:rFonts w:asciiTheme="minorHAnsi" w:hAnsiTheme="minorHAnsi" w:cs="Arial"/>
          <w:color w:val="548DD4" w:themeColor="text2" w:themeTint="99"/>
        </w:rPr>
        <w:t>;</w:t>
      </w:r>
      <w:r w:rsidR="00236E85" w:rsidRPr="00201A62">
        <w:rPr>
          <w:rFonts w:asciiTheme="minorHAnsi" w:hAnsiTheme="minorHAnsi" w:cs="Arial"/>
          <w:color w:val="548DD4" w:themeColor="text2" w:themeTint="99"/>
        </w:rPr>
        <w:t xml:space="preserve"> </w:t>
      </w:r>
    </w:p>
    <w:p w:rsidR="00201A62" w:rsidRDefault="00201A62"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c</w:t>
      </w:r>
      <w:r w:rsidR="00236E85" w:rsidRPr="00201A62">
        <w:rPr>
          <w:rFonts w:asciiTheme="minorHAnsi" w:hAnsiTheme="minorHAnsi" w:cs="Arial"/>
          <w:color w:val="548DD4" w:themeColor="text2" w:themeTint="99"/>
        </w:rPr>
        <w:t>onductor</w:t>
      </w:r>
      <w:r>
        <w:rPr>
          <w:rFonts w:asciiTheme="minorHAnsi" w:hAnsiTheme="minorHAnsi" w:cs="Arial"/>
          <w:color w:val="548DD4" w:themeColor="text2" w:themeTint="99"/>
        </w:rPr>
        <w:t>;</w:t>
      </w:r>
      <w:r w:rsidR="00236E85" w:rsidRPr="00201A62">
        <w:rPr>
          <w:rFonts w:asciiTheme="minorHAnsi" w:hAnsiTheme="minorHAnsi" w:cs="Arial"/>
          <w:color w:val="548DD4" w:themeColor="text2" w:themeTint="99"/>
        </w:rPr>
        <w:t xml:space="preserve"> </w:t>
      </w:r>
    </w:p>
    <w:p w:rsidR="00201A62" w:rsidRDefault="00201A62"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c</w:t>
      </w:r>
      <w:r w:rsidR="00236E85" w:rsidRPr="00201A62">
        <w:rPr>
          <w:rFonts w:asciiTheme="minorHAnsi" w:hAnsiTheme="minorHAnsi" w:cs="Arial"/>
          <w:color w:val="548DD4" w:themeColor="text2" w:themeTint="99"/>
        </w:rPr>
        <w:t>omposer</w:t>
      </w:r>
      <w:r>
        <w:rPr>
          <w:rFonts w:asciiTheme="minorHAnsi" w:hAnsiTheme="minorHAnsi" w:cs="Arial"/>
          <w:color w:val="548DD4" w:themeColor="text2" w:themeTint="99"/>
        </w:rPr>
        <w:t>;</w:t>
      </w:r>
    </w:p>
    <w:p w:rsidR="00201A62" w:rsidRDefault="00236E85"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recording engineer</w:t>
      </w:r>
      <w:r w:rsidR="00201A62">
        <w:rPr>
          <w:rFonts w:asciiTheme="minorHAnsi" w:hAnsiTheme="minorHAnsi" w:cs="Arial"/>
          <w:color w:val="548DD4" w:themeColor="text2" w:themeTint="99"/>
        </w:rPr>
        <w:t>;</w:t>
      </w:r>
      <w:r w:rsidRPr="00201A62">
        <w:rPr>
          <w:rFonts w:asciiTheme="minorHAnsi" w:hAnsiTheme="minorHAnsi" w:cs="Arial"/>
          <w:color w:val="548DD4" w:themeColor="text2" w:themeTint="99"/>
        </w:rPr>
        <w:t xml:space="preserve"> </w:t>
      </w:r>
    </w:p>
    <w:p w:rsidR="00201A62" w:rsidRDefault="00236E85"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manager</w:t>
      </w:r>
      <w:r w:rsidR="00201A62">
        <w:rPr>
          <w:rFonts w:asciiTheme="minorHAnsi" w:hAnsiTheme="minorHAnsi" w:cs="Arial"/>
          <w:color w:val="548DD4" w:themeColor="text2" w:themeTint="99"/>
        </w:rPr>
        <w:t>;</w:t>
      </w:r>
      <w:r w:rsidRPr="00201A62">
        <w:rPr>
          <w:rFonts w:asciiTheme="minorHAnsi" w:hAnsiTheme="minorHAnsi" w:cs="Arial"/>
          <w:color w:val="548DD4" w:themeColor="text2" w:themeTint="99"/>
        </w:rPr>
        <w:t xml:space="preserve"> </w:t>
      </w:r>
    </w:p>
    <w:p w:rsidR="00201A62" w:rsidRDefault="00236E85"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promoter</w:t>
      </w:r>
      <w:r w:rsidR="00201A62">
        <w:rPr>
          <w:rFonts w:asciiTheme="minorHAnsi" w:hAnsiTheme="minorHAnsi" w:cs="Arial"/>
          <w:color w:val="548DD4" w:themeColor="text2" w:themeTint="99"/>
        </w:rPr>
        <w:t>;</w:t>
      </w:r>
    </w:p>
    <w:p w:rsidR="00201A62" w:rsidRDefault="00201A62" w:rsidP="00201A62">
      <w:pPr>
        <w:pStyle w:val="NormalWeb"/>
        <w:numPr>
          <w:ilvl w:val="0"/>
          <w:numId w:val="6"/>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and</w:t>
      </w:r>
      <w:r w:rsidR="00236E85" w:rsidRPr="00201A62">
        <w:rPr>
          <w:rFonts w:asciiTheme="minorHAnsi" w:hAnsiTheme="minorHAnsi" w:cs="Arial"/>
          <w:color w:val="548DD4" w:themeColor="text2" w:themeTint="99"/>
        </w:rPr>
        <w:t xml:space="preserve"> music publisher. </w:t>
      </w:r>
    </w:p>
    <w:p w:rsidR="00201A62" w:rsidRDefault="00236E85" w:rsidP="00201A62">
      <w:pPr>
        <w:pStyle w:val="NormalWeb"/>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There are also jobs in music business related areas, such as: </w:t>
      </w:r>
    </w:p>
    <w:p w:rsidR="00201A62" w:rsidRDefault="00201A62" w:rsidP="00201A62">
      <w:pPr>
        <w:pStyle w:val="NormalWeb"/>
        <w:numPr>
          <w:ilvl w:val="0"/>
          <w:numId w:val="7"/>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 xml:space="preserve">a </w:t>
      </w:r>
      <w:hyperlink r:id="rId8" w:tgtFrame="_blank" w:tooltip="careers in digital marketing" w:history="1">
        <w:r w:rsidR="00236E85" w:rsidRPr="00201A62">
          <w:rPr>
            <w:rStyle w:val="Hyperlink"/>
            <w:rFonts w:asciiTheme="minorHAnsi" w:hAnsiTheme="minorHAnsi" w:cs="Arial"/>
            <w:color w:val="548DD4" w:themeColor="text2" w:themeTint="99"/>
            <w:bdr w:val="none" w:sz="0" w:space="0" w:color="auto" w:frame="1"/>
          </w:rPr>
          <w:t>c</w:t>
        </w:r>
        <w:r>
          <w:rPr>
            <w:rStyle w:val="Hyperlink"/>
            <w:rFonts w:asciiTheme="minorHAnsi" w:hAnsiTheme="minorHAnsi" w:cs="Arial"/>
            <w:color w:val="548DD4" w:themeColor="text2" w:themeTint="99"/>
            <w:u w:val="none"/>
            <w:bdr w:val="none" w:sz="0" w:space="0" w:color="auto" w:frame="1"/>
          </w:rPr>
          <w:t>areer</w:t>
        </w:r>
        <w:r w:rsidR="00236E85" w:rsidRPr="00201A62">
          <w:rPr>
            <w:rStyle w:val="Hyperlink"/>
            <w:rFonts w:asciiTheme="minorHAnsi" w:hAnsiTheme="minorHAnsi" w:cs="Arial"/>
            <w:color w:val="548DD4" w:themeColor="text2" w:themeTint="99"/>
            <w:u w:val="none"/>
            <w:bdr w:val="none" w:sz="0" w:space="0" w:color="auto" w:frame="1"/>
          </w:rPr>
          <w:t xml:space="preserve"> in digital marketing</w:t>
        </w:r>
      </w:hyperlink>
      <w:r>
        <w:rPr>
          <w:rFonts w:asciiTheme="minorHAnsi" w:hAnsiTheme="minorHAnsi" w:cs="Arial"/>
          <w:color w:val="548DD4" w:themeColor="text2" w:themeTint="99"/>
        </w:rPr>
        <w:t>;</w:t>
      </w:r>
      <w:r w:rsidR="00236E85" w:rsidRPr="00201A62">
        <w:rPr>
          <w:rFonts w:asciiTheme="minorHAnsi" w:hAnsiTheme="minorHAnsi" w:cs="Arial"/>
          <w:color w:val="548DD4" w:themeColor="text2" w:themeTint="99"/>
        </w:rPr>
        <w:t xml:space="preserve"> </w:t>
      </w:r>
    </w:p>
    <w:p w:rsidR="00201A62" w:rsidRDefault="00236E85" w:rsidP="00201A62">
      <w:pPr>
        <w:pStyle w:val="NormalWeb"/>
        <w:numPr>
          <w:ilvl w:val="0"/>
          <w:numId w:val="7"/>
        </w:numPr>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social media</w:t>
      </w:r>
      <w:r w:rsidR="00201A62">
        <w:rPr>
          <w:rFonts w:asciiTheme="minorHAnsi" w:hAnsiTheme="minorHAnsi" w:cs="Arial"/>
          <w:color w:val="548DD4" w:themeColor="text2" w:themeTint="99"/>
        </w:rPr>
        <w:t>;</w:t>
      </w:r>
      <w:r w:rsidRPr="00201A62">
        <w:rPr>
          <w:rFonts w:asciiTheme="minorHAnsi" w:hAnsiTheme="minorHAnsi" w:cs="Arial"/>
          <w:color w:val="548DD4" w:themeColor="text2" w:themeTint="99"/>
        </w:rPr>
        <w:t xml:space="preserve"> </w:t>
      </w:r>
    </w:p>
    <w:p w:rsidR="00201A62" w:rsidRDefault="00236E85" w:rsidP="00201A62">
      <w:pPr>
        <w:pStyle w:val="NormalWeb"/>
        <w:numPr>
          <w:ilvl w:val="0"/>
          <w:numId w:val="7"/>
        </w:numPr>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PR</w:t>
      </w:r>
      <w:r w:rsidR="00201A62">
        <w:rPr>
          <w:rFonts w:asciiTheme="minorHAnsi" w:hAnsiTheme="minorHAnsi" w:cs="Arial"/>
          <w:color w:val="548DD4" w:themeColor="text2" w:themeTint="99"/>
        </w:rPr>
        <w:t>;</w:t>
      </w:r>
      <w:r w:rsidRPr="00201A62">
        <w:rPr>
          <w:rFonts w:asciiTheme="minorHAnsi" w:hAnsiTheme="minorHAnsi" w:cs="Arial"/>
          <w:color w:val="548DD4" w:themeColor="text2" w:themeTint="99"/>
        </w:rPr>
        <w:t xml:space="preserve"> </w:t>
      </w:r>
    </w:p>
    <w:p w:rsidR="00201A62" w:rsidRDefault="00201A62" w:rsidP="00201A62">
      <w:pPr>
        <w:pStyle w:val="NormalWeb"/>
        <w:numPr>
          <w:ilvl w:val="0"/>
          <w:numId w:val="7"/>
        </w:numPr>
        <w:shd w:val="clear" w:color="auto" w:fill="FCFCFC"/>
        <w:spacing w:before="0" w:beforeAutospacing="0" w:after="0" w:afterAutospacing="0"/>
        <w:textAlignment w:val="baseline"/>
        <w:rPr>
          <w:rFonts w:asciiTheme="minorHAnsi" w:hAnsiTheme="minorHAnsi" w:cs="Arial"/>
          <w:color w:val="548DD4" w:themeColor="text2" w:themeTint="99"/>
        </w:rPr>
      </w:pPr>
      <w:r>
        <w:rPr>
          <w:rFonts w:asciiTheme="minorHAnsi" w:hAnsiTheme="minorHAnsi" w:cs="Arial"/>
          <w:color w:val="548DD4" w:themeColor="text2" w:themeTint="99"/>
        </w:rPr>
        <w:t>t</w:t>
      </w:r>
      <w:r w:rsidR="00236E85" w:rsidRPr="00201A62">
        <w:rPr>
          <w:rFonts w:asciiTheme="minorHAnsi" w:hAnsiTheme="minorHAnsi" w:cs="Arial"/>
          <w:color w:val="548DD4" w:themeColor="text2" w:themeTint="99"/>
        </w:rPr>
        <w:t>echnology</w:t>
      </w:r>
      <w:r>
        <w:rPr>
          <w:rFonts w:asciiTheme="minorHAnsi" w:hAnsiTheme="minorHAnsi" w:cs="Arial"/>
          <w:color w:val="548DD4" w:themeColor="text2" w:themeTint="99"/>
        </w:rPr>
        <w:t>;</w:t>
      </w:r>
      <w:r w:rsidR="00236E85" w:rsidRPr="00201A62">
        <w:rPr>
          <w:rFonts w:asciiTheme="minorHAnsi" w:hAnsiTheme="minorHAnsi" w:cs="Arial"/>
          <w:color w:val="548DD4" w:themeColor="text2" w:themeTint="99"/>
        </w:rPr>
        <w:t xml:space="preserve"> </w:t>
      </w:r>
    </w:p>
    <w:p w:rsidR="00201A62" w:rsidRDefault="00236E85" w:rsidP="00201A62">
      <w:pPr>
        <w:pStyle w:val="NormalWeb"/>
        <w:numPr>
          <w:ilvl w:val="0"/>
          <w:numId w:val="7"/>
        </w:numPr>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label services</w:t>
      </w:r>
      <w:r w:rsidR="00201A62">
        <w:rPr>
          <w:rFonts w:asciiTheme="minorHAnsi" w:hAnsiTheme="minorHAnsi" w:cs="Arial"/>
          <w:color w:val="548DD4" w:themeColor="text2" w:themeTint="99"/>
        </w:rPr>
        <w:t>;</w:t>
      </w:r>
    </w:p>
    <w:p w:rsidR="00201A62" w:rsidRDefault="00236E85" w:rsidP="00201A62">
      <w:pPr>
        <w:pStyle w:val="NormalWeb"/>
        <w:numPr>
          <w:ilvl w:val="0"/>
          <w:numId w:val="7"/>
        </w:numPr>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 xml:space="preserve">ticketing and merchandising. </w:t>
      </w:r>
    </w:p>
    <w:p w:rsidR="00201A62" w:rsidRDefault="00201A62" w:rsidP="00201A62">
      <w:pPr>
        <w:pStyle w:val="NormalWeb"/>
        <w:shd w:val="clear" w:color="auto" w:fill="FCFCFC"/>
        <w:spacing w:before="0" w:beforeAutospacing="0" w:after="0" w:afterAutospacing="0"/>
        <w:textAlignment w:val="baseline"/>
        <w:rPr>
          <w:rFonts w:asciiTheme="minorHAnsi" w:hAnsiTheme="minorHAnsi" w:cs="Arial"/>
          <w:color w:val="548DD4" w:themeColor="text2" w:themeTint="99"/>
        </w:rPr>
      </w:pPr>
    </w:p>
    <w:p w:rsidR="00236E85" w:rsidRPr="00201A62" w:rsidRDefault="00236E85" w:rsidP="00201A62">
      <w:pPr>
        <w:pStyle w:val="NormalWeb"/>
        <w:shd w:val="clear" w:color="auto" w:fill="FCFCFC"/>
        <w:spacing w:before="0" w:beforeAutospacing="0" w:after="0" w:afterAutospacing="0"/>
        <w:textAlignment w:val="baseline"/>
        <w:rPr>
          <w:rFonts w:asciiTheme="minorHAnsi" w:hAnsiTheme="minorHAnsi" w:cs="Arial"/>
          <w:color w:val="548DD4" w:themeColor="text2" w:themeTint="99"/>
        </w:rPr>
      </w:pPr>
      <w:r w:rsidRPr="00201A62">
        <w:rPr>
          <w:rFonts w:asciiTheme="minorHAnsi" w:hAnsiTheme="minorHAnsi" w:cs="Arial"/>
          <w:color w:val="548DD4" w:themeColor="text2" w:themeTint="99"/>
        </w:rPr>
        <w:t>It is also common to find music graduates in consultancy, finance, banking, music therapy and legal jobs.</w:t>
      </w:r>
    </w:p>
    <w:p w:rsidR="00875C52" w:rsidRPr="00201A62" w:rsidRDefault="008503C0">
      <w:pPr>
        <w:rPr>
          <w:sz w:val="24"/>
          <w:szCs w:val="24"/>
        </w:rPr>
      </w:pPr>
    </w:p>
    <w:sectPr w:rsidR="00875C52" w:rsidRPr="00201A62" w:rsidSect="00236E85">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E85" w:rsidRDefault="00236E85" w:rsidP="00236E85">
      <w:pPr>
        <w:spacing w:after="0" w:line="240" w:lineRule="auto"/>
      </w:pPr>
      <w:r>
        <w:separator/>
      </w:r>
    </w:p>
  </w:endnote>
  <w:endnote w:type="continuationSeparator" w:id="0">
    <w:p w:rsidR="00236E85" w:rsidRDefault="00236E85" w:rsidP="0023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E85" w:rsidRDefault="00236E85" w:rsidP="00236E85">
      <w:pPr>
        <w:spacing w:after="0" w:line="240" w:lineRule="auto"/>
      </w:pPr>
      <w:r>
        <w:separator/>
      </w:r>
    </w:p>
  </w:footnote>
  <w:footnote w:type="continuationSeparator" w:id="0">
    <w:p w:rsidR="00236E85" w:rsidRDefault="00236E85" w:rsidP="0023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A3C" w:rsidRPr="00201A62" w:rsidRDefault="00EF5A3C" w:rsidP="00EF5A3C">
    <w:pPr>
      <w:pStyle w:val="Header"/>
      <w:jc w:val="center"/>
      <w:rPr>
        <w:color w:val="548DD4" w:themeColor="text2" w:themeTint="99"/>
        <w:sz w:val="32"/>
        <w:szCs w:val="32"/>
      </w:rPr>
    </w:pPr>
    <w:r w:rsidRPr="00201A62">
      <w:rPr>
        <w:color w:val="548DD4" w:themeColor="text2" w:themeTint="99"/>
        <w:sz w:val="32"/>
        <w:szCs w:val="32"/>
      </w:rPr>
      <w:t>Music Curriculum at Our Lady and St Philomena’s</w:t>
    </w:r>
  </w:p>
  <w:p w:rsidR="00236E85" w:rsidRDefault="00236E85" w:rsidP="00236E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52F0"/>
    <w:multiLevelType w:val="hybridMultilevel"/>
    <w:tmpl w:val="F22A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C4D5C"/>
    <w:multiLevelType w:val="hybridMultilevel"/>
    <w:tmpl w:val="EEAE2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2A20B4"/>
    <w:multiLevelType w:val="hybridMultilevel"/>
    <w:tmpl w:val="82463D4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3556544E"/>
    <w:multiLevelType w:val="hybridMultilevel"/>
    <w:tmpl w:val="DF1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95254"/>
    <w:multiLevelType w:val="hybridMultilevel"/>
    <w:tmpl w:val="691A7458"/>
    <w:lvl w:ilvl="0" w:tplc="CD6A0E30">
      <w:numFmt w:val="bullet"/>
      <w:lvlText w:val="•"/>
      <w:lvlJc w:val="left"/>
      <w:pPr>
        <w:ind w:left="899" w:hanging="245"/>
      </w:pPr>
      <w:rPr>
        <w:rFonts w:ascii="Roboto" w:eastAsia="Roboto" w:hAnsi="Roboto" w:cs="Roboto" w:hint="default"/>
        <w:color w:val="231F20"/>
        <w:spacing w:val="-11"/>
        <w:w w:val="100"/>
        <w:sz w:val="22"/>
        <w:szCs w:val="22"/>
        <w:lang w:val="en-GB" w:eastAsia="en-GB" w:bidi="en-GB"/>
      </w:rPr>
    </w:lvl>
    <w:lvl w:ilvl="1" w:tplc="B5981EA4">
      <w:numFmt w:val="bullet"/>
      <w:lvlText w:val="•"/>
      <w:lvlJc w:val="left"/>
      <w:pPr>
        <w:ind w:left="1940" w:hanging="245"/>
      </w:pPr>
      <w:rPr>
        <w:rFonts w:hint="default"/>
        <w:lang w:val="en-GB" w:eastAsia="en-GB" w:bidi="en-GB"/>
      </w:rPr>
    </w:lvl>
    <w:lvl w:ilvl="2" w:tplc="BD76D198">
      <w:numFmt w:val="bullet"/>
      <w:lvlText w:val="•"/>
      <w:lvlJc w:val="left"/>
      <w:pPr>
        <w:ind w:left="2981" w:hanging="245"/>
      </w:pPr>
      <w:rPr>
        <w:rFonts w:hint="default"/>
        <w:lang w:val="en-GB" w:eastAsia="en-GB" w:bidi="en-GB"/>
      </w:rPr>
    </w:lvl>
    <w:lvl w:ilvl="3" w:tplc="321CD7E2">
      <w:numFmt w:val="bullet"/>
      <w:lvlText w:val="•"/>
      <w:lvlJc w:val="left"/>
      <w:pPr>
        <w:ind w:left="4021" w:hanging="245"/>
      </w:pPr>
      <w:rPr>
        <w:rFonts w:hint="default"/>
        <w:lang w:val="en-GB" w:eastAsia="en-GB" w:bidi="en-GB"/>
      </w:rPr>
    </w:lvl>
    <w:lvl w:ilvl="4" w:tplc="8594FBF0">
      <w:numFmt w:val="bullet"/>
      <w:lvlText w:val="•"/>
      <w:lvlJc w:val="left"/>
      <w:pPr>
        <w:ind w:left="5062" w:hanging="245"/>
      </w:pPr>
      <w:rPr>
        <w:rFonts w:hint="default"/>
        <w:lang w:val="en-GB" w:eastAsia="en-GB" w:bidi="en-GB"/>
      </w:rPr>
    </w:lvl>
    <w:lvl w:ilvl="5" w:tplc="C876F0B2">
      <w:numFmt w:val="bullet"/>
      <w:lvlText w:val="•"/>
      <w:lvlJc w:val="left"/>
      <w:pPr>
        <w:ind w:left="6102" w:hanging="245"/>
      </w:pPr>
      <w:rPr>
        <w:rFonts w:hint="default"/>
        <w:lang w:val="en-GB" w:eastAsia="en-GB" w:bidi="en-GB"/>
      </w:rPr>
    </w:lvl>
    <w:lvl w:ilvl="6" w:tplc="7B6428B2">
      <w:numFmt w:val="bullet"/>
      <w:lvlText w:val="•"/>
      <w:lvlJc w:val="left"/>
      <w:pPr>
        <w:ind w:left="7143" w:hanging="245"/>
      </w:pPr>
      <w:rPr>
        <w:rFonts w:hint="default"/>
        <w:lang w:val="en-GB" w:eastAsia="en-GB" w:bidi="en-GB"/>
      </w:rPr>
    </w:lvl>
    <w:lvl w:ilvl="7" w:tplc="BF9A2D8E">
      <w:numFmt w:val="bullet"/>
      <w:lvlText w:val="•"/>
      <w:lvlJc w:val="left"/>
      <w:pPr>
        <w:ind w:left="8183" w:hanging="245"/>
      </w:pPr>
      <w:rPr>
        <w:rFonts w:hint="default"/>
        <w:lang w:val="en-GB" w:eastAsia="en-GB" w:bidi="en-GB"/>
      </w:rPr>
    </w:lvl>
    <w:lvl w:ilvl="8" w:tplc="EAEC09BA">
      <w:numFmt w:val="bullet"/>
      <w:lvlText w:val="•"/>
      <w:lvlJc w:val="left"/>
      <w:pPr>
        <w:ind w:left="9224" w:hanging="245"/>
      </w:pPr>
      <w:rPr>
        <w:rFonts w:hint="default"/>
        <w:lang w:val="en-GB" w:eastAsia="en-GB" w:bidi="en-GB"/>
      </w:rPr>
    </w:lvl>
  </w:abstractNum>
  <w:abstractNum w:abstractNumId="5" w15:restartNumberingAfterBreak="0">
    <w:nsid w:val="41C3226F"/>
    <w:multiLevelType w:val="hybridMultilevel"/>
    <w:tmpl w:val="4502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A0BDB"/>
    <w:multiLevelType w:val="hybridMultilevel"/>
    <w:tmpl w:val="0FB2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67147"/>
    <w:multiLevelType w:val="hybridMultilevel"/>
    <w:tmpl w:val="F3B8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85"/>
    <w:rsid w:val="000023C6"/>
    <w:rsid w:val="00017123"/>
    <w:rsid w:val="00152234"/>
    <w:rsid w:val="00201A62"/>
    <w:rsid w:val="00236E85"/>
    <w:rsid w:val="00660B51"/>
    <w:rsid w:val="008503C0"/>
    <w:rsid w:val="008E0583"/>
    <w:rsid w:val="00951CA7"/>
    <w:rsid w:val="00972F5E"/>
    <w:rsid w:val="00A17266"/>
    <w:rsid w:val="00B61F04"/>
    <w:rsid w:val="00E5756D"/>
    <w:rsid w:val="00EF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7D02"/>
  <w15:docId w15:val="{AEED0165-35C8-43FE-BA39-77FBB3BA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6E85"/>
    <w:rPr>
      <w:color w:val="0000FF"/>
      <w:u w:val="single"/>
    </w:rPr>
  </w:style>
  <w:style w:type="paragraph" w:styleId="NormalWeb">
    <w:name w:val="Normal (Web)"/>
    <w:basedOn w:val="Normal"/>
    <w:uiPriority w:val="99"/>
    <w:semiHidden/>
    <w:unhideWhenUsed/>
    <w:rsid w:val="00236E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236E85"/>
    <w:pPr>
      <w:ind w:left="720"/>
      <w:contextualSpacing/>
    </w:pPr>
  </w:style>
  <w:style w:type="paragraph" w:styleId="Header">
    <w:name w:val="header"/>
    <w:basedOn w:val="Normal"/>
    <w:link w:val="HeaderChar"/>
    <w:uiPriority w:val="99"/>
    <w:unhideWhenUsed/>
    <w:rsid w:val="00236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E85"/>
  </w:style>
  <w:style w:type="paragraph" w:styleId="Footer">
    <w:name w:val="footer"/>
    <w:basedOn w:val="Normal"/>
    <w:link w:val="FooterChar"/>
    <w:uiPriority w:val="99"/>
    <w:unhideWhenUsed/>
    <w:rsid w:val="00236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E85"/>
  </w:style>
  <w:style w:type="paragraph" w:styleId="BalloonText">
    <w:name w:val="Balloon Text"/>
    <w:basedOn w:val="Normal"/>
    <w:link w:val="BalloonTextChar"/>
    <w:uiPriority w:val="99"/>
    <w:semiHidden/>
    <w:unhideWhenUsed/>
    <w:rsid w:val="00972F5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2F5E"/>
    <w:rPr>
      <w:rFonts w:ascii="Segoe UI" w:hAnsi="Segoe UI"/>
      <w:sz w:val="18"/>
      <w:szCs w:val="18"/>
    </w:rPr>
  </w:style>
  <w:style w:type="paragraph" w:styleId="BodyText">
    <w:name w:val="Body Text"/>
    <w:basedOn w:val="Normal"/>
    <w:link w:val="BodyTextChar"/>
    <w:uiPriority w:val="1"/>
    <w:qFormat/>
    <w:rsid w:val="008503C0"/>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8503C0"/>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ssatschool.org/careerzonesummary/5/Advertising-Marketing-Public-Relations" TargetMode="External"/><Relationship Id="rId3" Type="http://schemas.openxmlformats.org/officeDocument/2006/relationships/settings" Target="settings.xml"/><Relationship Id="rId7" Type="http://schemas.openxmlformats.org/officeDocument/2006/relationships/hyperlink" Target="http://www.successat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9</cp:revision>
  <dcterms:created xsi:type="dcterms:W3CDTF">2019-10-04T10:17:00Z</dcterms:created>
  <dcterms:modified xsi:type="dcterms:W3CDTF">2022-09-20T07:38:00Z</dcterms:modified>
</cp:coreProperties>
</file>