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F29D0F" w14:textId="77777777" w:rsidR="00333D8C" w:rsidRDefault="00333D8C" w:rsidP="00333D8C">
      <w:pPr>
        <w:spacing w:after="0" w:line="240" w:lineRule="auto"/>
        <w:contextualSpacing/>
        <w:jc w:val="right"/>
        <w:rPr>
          <w:rFonts w:ascii="Arial" w:hAnsi="Arial" w:cs="Arial"/>
          <w:sz w:val="26"/>
          <w:szCs w:val="26"/>
        </w:rPr>
      </w:pPr>
    </w:p>
    <w:p w14:paraId="43C93464" w14:textId="0617AE5C" w:rsidR="00333D8C" w:rsidRPr="00796B7F" w:rsidRDefault="00DD0B9A" w:rsidP="00333D8C">
      <w:pPr>
        <w:spacing w:after="0" w:line="240" w:lineRule="auto"/>
        <w:contextualSpacing/>
        <w:jc w:val="right"/>
        <w:rPr>
          <w:rFonts w:ascii="Arial" w:hAnsi="Arial" w:cs="Arial"/>
          <w:sz w:val="26"/>
          <w:szCs w:val="26"/>
        </w:rPr>
      </w:pPr>
      <w:r>
        <w:rPr>
          <w:rFonts w:ascii="Arial" w:hAnsi="Arial" w:cs="Arial"/>
          <w:sz w:val="26"/>
          <w:szCs w:val="26"/>
        </w:rPr>
        <w:t>February</w:t>
      </w:r>
      <w:r w:rsidR="003B60E5">
        <w:rPr>
          <w:rFonts w:ascii="Arial" w:hAnsi="Arial" w:cs="Arial"/>
          <w:sz w:val="26"/>
          <w:szCs w:val="26"/>
        </w:rPr>
        <w:t xml:space="preserve"> 2022</w:t>
      </w:r>
    </w:p>
    <w:p w14:paraId="1048614B" w14:textId="77777777" w:rsidR="00333D8C" w:rsidRPr="00DD0B9A" w:rsidRDefault="00333D8C" w:rsidP="00333D8C">
      <w:pPr>
        <w:pStyle w:val="Title"/>
        <w:spacing w:after="0"/>
        <w:rPr>
          <w:b/>
          <w:bCs/>
          <w:sz w:val="30"/>
          <w:szCs w:val="30"/>
        </w:rPr>
      </w:pPr>
    </w:p>
    <w:p w14:paraId="7A6AAB0F" w14:textId="6BF57585" w:rsidR="000D0C1B" w:rsidRPr="000D0C1B" w:rsidRDefault="00F1657B" w:rsidP="000D0C1B">
      <w:pPr>
        <w:pStyle w:val="Title"/>
        <w:spacing w:after="0"/>
        <w:rPr>
          <w:b/>
          <w:bCs/>
          <w:sz w:val="30"/>
          <w:szCs w:val="30"/>
        </w:rPr>
      </w:pPr>
      <w:r w:rsidRPr="00DD0B9A">
        <w:rPr>
          <w:b/>
          <w:bCs/>
          <w:sz w:val="30"/>
          <w:szCs w:val="30"/>
        </w:rPr>
        <w:t xml:space="preserve">COVID-19 vaccination for at risk 5 to 11-year-olds </w:t>
      </w:r>
      <w:r w:rsidR="000D0C1B">
        <w:rPr>
          <w:b/>
          <w:bCs/>
          <w:sz w:val="30"/>
          <w:szCs w:val="30"/>
        </w:rPr>
        <w:t xml:space="preserve">– </w:t>
      </w:r>
      <w:r w:rsidR="000D0C1B" w:rsidRPr="00DD0B9A">
        <w:rPr>
          <w:b/>
          <w:bCs/>
          <w:sz w:val="30"/>
          <w:szCs w:val="30"/>
        </w:rPr>
        <w:t xml:space="preserve">Stakeholder toolkit </w:t>
      </w:r>
    </w:p>
    <w:p w14:paraId="42381F5E" w14:textId="329C32BF" w:rsidR="008E58A6" w:rsidRPr="0020637A" w:rsidRDefault="008E58A6" w:rsidP="00333D8C">
      <w:pPr>
        <w:pBdr>
          <w:bottom w:val="single" w:sz="6" w:space="1" w:color="auto"/>
        </w:pBdr>
        <w:spacing w:after="0" w:line="240" w:lineRule="auto"/>
        <w:contextualSpacing/>
        <w:rPr>
          <w:rFonts w:ascii="Arial" w:hAnsi="Arial" w:cs="Arial"/>
          <w:sz w:val="26"/>
          <w:szCs w:val="26"/>
        </w:rPr>
      </w:pPr>
    </w:p>
    <w:p w14:paraId="58300316" w14:textId="06CF6CCB" w:rsidR="0002688A" w:rsidRPr="0020637A" w:rsidRDefault="0002688A" w:rsidP="0020637A">
      <w:pPr>
        <w:spacing w:after="0" w:line="240" w:lineRule="auto"/>
        <w:contextualSpacing/>
        <w:rPr>
          <w:rFonts w:ascii="Arial" w:hAnsi="Arial" w:cs="Arial"/>
          <w:sz w:val="26"/>
          <w:szCs w:val="26"/>
        </w:rPr>
      </w:pPr>
    </w:p>
    <w:p w14:paraId="3E0E7F96" w14:textId="1424B723" w:rsidR="000E3B7F" w:rsidRPr="0020637A" w:rsidRDefault="000E3B7F" w:rsidP="0020637A">
      <w:pPr>
        <w:spacing w:after="0" w:line="240" w:lineRule="auto"/>
        <w:contextualSpacing/>
        <w:rPr>
          <w:rFonts w:ascii="Arial" w:eastAsia="Times New Roman" w:hAnsi="Arial" w:cs="Arial"/>
          <w:b/>
          <w:bCs/>
          <w:sz w:val="26"/>
          <w:szCs w:val="26"/>
        </w:rPr>
      </w:pPr>
      <w:r w:rsidRPr="0020637A">
        <w:rPr>
          <w:rFonts w:ascii="Arial" w:eastAsia="Times New Roman" w:hAnsi="Arial" w:cs="Arial"/>
          <w:b/>
          <w:bCs/>
          <w:sz w:val="26"/>
          <w:szCs w:val="26"/>
        </w:rPr>
        <w:t xml:space="preserve">Background </w:t>
      </w:r>
    </w:p>
    <w:p w14:paraId="5F927D39" w14:textId="1BCFBB11" w:rsidR="000E3B7F" w:rsidRPr="0020637A" w:rsidRDefault="000E3B7F" w:rsidP="0020637A">
      <w:pPr>
        <w:spacing w:after="0" w:line="240" w:lineRule="auto"/>
        <w:contextualSpacing/>
        <w:rPr>
          <w:rFonts w:ascii="Arial" w:eastAsia="Times New Roman" w:hAnsi="Arial" w:cs="Arial"/>
          <w:sz w:val="26"/>
          <w:szCs w:val="26"/>
        </w:rPr>
      </w:pPr>
    </w:p>
    <w:p w14:paraId="0530E6B0" w14:textId="3B31AE24" w:rsidR="00C433D8" w:rsidRPr="0020637A" w:rsidRDefault="00C433D8" w:rsidP="0020637A">
      <w:pPr>
        <w:spacing w:after="0" w:line="240" w:lineRule="auto"/>
        <w:contextualSpacing/>
        <w:rPr>
          <w:rFonts w:ascii="Arial" w:hAnsi="Arial" w:cs="Arial"/>
          <w:sz w:val="26"/>
          <w:szCs w:val="26"/>
          <w:lang w:eastAsia="en-GB"/>
        </w:rPr>
      </w:pPr>
      <w:r w:rsidRPr="0020637A">
        <w:rPr>
          <w:rFonts w:ascii="Arial" w:hAnsi="Arial" w:cs="Arial"/>
          <w:sz w:val="26"/>
          <w:szCs w:val="26"/>
          <w:lang w:eastAsia="en-GB"/>
        </w:rPr>
        <w:t>The Joint Committee on Vaccination and Immunisation (JCVI) has advised that 5 to 11-year-olds who are either in a clinical risk group or are a household contact of someone of any age who is immunosuppressed should be offered two 10 micrograms doses of the COVID-19 vaccine, with a minimum interval of eight weeks</w:t>
      </w:r>
      <w:r w:rsidR="00C1737B" w:rsidRPr="0020637A">
        <w:rPr>
          <w:rFonts w:ascii="Arial" w:hAnsi="Arial" w:cs="Arial"/>
          <w:sz w:val="26"/>
          <w:szCs w:val="26"/>
          <w:lang w:eastAsia="en-GB"/>
        </w:rPr>
        <w:t xml:space="preserve"> between doses</w:t>
      </w:r>
      <w:r w:rsidRPr="0020637A">
        <w:rPr>
          <w:rFonts w:ascii="Arial" w:hAnsi="Arial" w:cs="Arial"/>
          <w:sz w:val="26"/>
          <w:szCs w:val="26"/>
          <w:lang w:eastAsia="en-GB"/>
        </w:rPr>
        <w:t xml:space="preserve">. </w:t>
      </w:r>
    </w:p>
    <w:p w14:paraId="400EB126" w14:textId="77777777" w:rsidR="00C433D8" w:rsidRPr="0020637A" w:rsidRDefault="00C433D8" w:rsidP="0020637A">
      <w:pPr>
        <w:spacing w:after="0" w:line="240" w:lineRule="auto"/>
        <w:contextualSpacing/>
        <w:rPr>
          <w:rFonts w:ascii="Arial" w:hAnsi="Arial" w:cs="Arial"/>
          <w:sz w:val="26"/>
          <w:szCs w:val="26"/>
          <w:lang w:eastAsia="en-GB"/>
        </w:rPr>
      </w:pPr>
    </w:p>
    <w:p w14:paraId="0EAED606" w14:textId="634DBC4D" w:rsidR="00C433D8" w:rsidRPr="0020637A" w:rsidRDefault="00C433D8" w:rsidP="0020637A">
      <w:pPr>
        <w:spacing w:after="0" w:line="240" w:lineRule="auto"/>
        <w:contextualSpacing/>
        <w:rPr>
          <w:rFonts w:ascii="Arial" w:hAnsi="Arial" w:cs="Arial"/>
          <w:sz w:val="26"/>
          <w:szCs w:val="26"/>
          <w:lang w:eastAsia="en-GB"/>
        </w:rPr>
      </w:pPr>
      <w:r w:rsidRPr="0020637A">
        <w:rPr>
          <w:rFonts w:ascii="Arial" w:hAnsi="Arial" w:cs="Arial"/>
          <w:sz w:val="26"/>
          <w:szCs w:val="26"/>
          <w:lang w:eastAsia="en-GB"/>
        </w:rPr>
        <w:t xml:space="preserve">This means around half a million children will soon be invited to take up their </w:t>
      </w:r>
      <w:r w:rsidR="007836C3" w:rsidRPr="0020637A">
        <w:rPr>
          <w:rFonts w:ascii="Arial" w:hAnsi="Arial" w:cs="Arial"/>
          <w:sz w:val="26"/>
          <w:szCs w:val="26"/>
          <w:lang w:eastAsia="en-GB"/>
        </w:rPr>
        <w:t>vaccination</w:t>
      </w:r>
      <w:r w:rsidRPr="0020637A">
        <w:rPr>
          <w:rFonts w:ascii="Arial" w:hAnsi="Arial" w:cs="Arial"/>
          <w:sz w:val="26"/>
          <w:szCs w:val="26"/>
          <w:lang w:eastAsia="en-GB"/>
        </w:rPr>
        <w:t xml:space="preserve">.  </w:t>
      </w:r>
    </w:p>
    <w:p w14:paraId="64556823" w14:textId="77777777" w:rsidR="00C433D8" w:rsidRPr="0020637A" w:rsidRDefault="00C433D8" w:rsidP="0020637A">
      <w:pPr>
        <w:spacing w:after="0" w:line="240" w:lineRule="auto"/>
        <w:contextualSpacing/>
        <w:rPr>
          <w:rFonts w:ascii="Arial" w:hAnsi="Arial" w:cs="Arial"/>
          <w:sz w:val="26"/>
          <w:szCs w:val="26"/>
          <w:lang w:eastAsia="en-GB"/>
        </w:rPr>
      </w:pPr>
    </w:p>
    <w:p w14:paraId="3B88FD41" w14:textId="77777777" w:rsidR="00C433D8" w:rsidRPr="0020637A" w:rsidRDefault="00C433D8" w:rsidP="0020637A">
      <w:pPr>
        <w:spacing w:after="0" w:line="240" w:lineRule="auto"/>
        <w:contextualSpacing/>
        <w:rPr>
          <w:rFonts w:ascii="Arial" w:hAnsi="Arial" w:cs="Arial"/>
          <w:sz w:val="26"/>
          <w:szCs w:val="26"/>
          <w:lang w:eastAsia="en-GB"/>
        </w:rPr>
      </w:pPr>
      <w:r w:rsidRPr="0020637A">
        <w:rPr>
          <w:rFonts w:ascii="Arial" w:hAnsi="Arial" w:cs="Arial"/>
          <w:sz w:val="26"/>
          <w:szCs w:val="26"/>
          <w:lang w:eastAsia="en-GB"/>
        </w:rPr>
        <w:t>The JCVI has set out criteria for determining who should be offered vaccination within this group and clinicians will be responsible for identifying children in their care who are eligible. Parents will need to give consent for their child to be vaccinated.</w:t>
      </w:r>
    </w:p>
    <w:p w14:paraId="116867BB" w14:textId="77777777" w:rsidR="00C433D8" w:rsidRPr="0020637A" w:rsidRDefault="00C433D8" w:rsidP="0020637A">
      <w:pPr>
        <w:spacing w:after="0" w:line="240" w:lineRule="auto"/>
        <w:contextualSpacing/>
        <w:rPr>
          <w:rFonts w:ascii="Arial" w:hAnsi="Arial" w:cs="Arial"/>
          <w:sz w:val="26"/>
          <w:szCs w:val="26"/>
          <w:lang w:eastAsia="en-GB"/>
        </w:rPr>
      </w:pPr>
    </w:p>
    <w:p w14:paraId="6D601E7D" w14:textId="4913B081" w:rsidR="00C433D8" w:rsidRPr="0020637A" w:rsidRDefault="00C433D8" w:rsidP="0020637A">
      <w:pPr>
        <w:spacing w:after="0" w:line="240" w:lineRule="auto"/>
        <w:contextualSpacing/>
        <w:rPr>
          <w:rFonts w:ascii="Arial" w:hAnsi="Arial" w:cs="Arial"/>
          <w:sz w:val="26"/>
          <w:szCs w:val="26"/>
          <w:lang w:eastAsia="en-GB"/>
        </w:rPr>
      </w:pPr>
      <w:r w:rsidRPr="0020637A">
        <w:rPr>
          <w:rFonts w:ascii="Arial" w:hAnsi="Arial" w:cs="Arial"/>
          <w:sz w:val="26"/>
          <w:szCs w:val="26"/>
          <w:lang w:eastAsia="en-GB"/>
        </w:rPr>
        <w:t xml:space="preserve">Information on eligibility can be found in the </w:t>
      </w:r>
      <w:hyperlink r:id="rId7" w:history="1">
        <w:r w:rsidRPr="0020637A">
          <w:rPr>
            <w:rStyle w:val="Hyperlink"/>
            <w:rFonts w:ascii="Arial" w:hAnsi="Arial" w:cs="Arial"/>
            <w:sz w:val="26"/>
            <w:szCs w:val="26"/>
            <w:lang w:eastAsia="en-GB"/>
          </w:rPr>
          <w:t>Green Book, chapter 14a</w:t>
        </w:r>
      </w:hyperlink>
      <w:r w:rsidRPr="0020637A">
        <w:rPr>
          <w:rFonts w:ascii="Arial" w:hAnsi="Arial" w:cs="Arial"/>
          <w:sz w:val="26"/>
          <w:szCs w:val="26"/>
          <w:lang w:eastAsia="en-GB"/>
        </w:rPr>
        <w:t>, which is published by the UK Health Security Agency (UKHSA). See the section on children aged 5</w:t>
      </w:r>
      <w:r w:rsidR="003B34EA" w:rsidRPr="0020637A">
        <w:rPr>
          <w:rFonts w:ascii="Arial" w:hAnsi="Arial" w:cs="Arial"/>
          <w:sz w:val="26"/>
          <w:szCs w:val="26"/>
          <w:lang w:eastAsia="en-GB"/>
        </w:rPr>
        <w:t>-</w:t>
      </w:r>
      <w:r w:rsidRPr="0020637A">
        <w:rPr>
          <w:rFonts w:ascii="Arial" w:hAnsi="Arial" w:cs="Arial"/>
          <w:sz w:val="26"/>
          <w:szCs w:val="26"/>
          <w:lang w:eastAsia="en-GB"/>
        </w:rPr>
        <w:t xml:space="preserve">11 years and tables 3 and 4. </w:t>
      </w:r>
    </w:p>
    <w:p w14:paraId="1B7E8C09" w14:textId="77777777" w:rsidR="00C433D8" w:rsidRPr="0020637A" w:rsidRDefault="00C433D8" w:rsidP="0020637A">
      <w:pPr>
        <w:spacing w:after="0" w:line="240" w:lineRule="auto"/>
        <w:contextualSpacing/>
        <w:rPr>
          <w:rFonts w:ascii="Arial" w:hAnsi="Arial" w:cs="Arial"/>
          <w:b/>
          <w:bCs/>
          <w:sz w:val="26"/>
          <w:szCs w:val="26"/>
          <w:lang w:eastAsia="en-GB"/>
        </w:rPr>
      </w:pPr>
    </w:p>
    <w:p w14:paraId="60CEFB07" w14:textId="77777777" w:rsidR="00C433D8" w:rsidRPr="0020637A" w:rsidRDefault="00C433D8" w:rsidP="0020637A">
      <w:pPr>
        <w:spacing w:after="0" w:line="240" w:lineRule="auto"/>
        <w:contextualSpacing/>
        <w:rPr>
          <w:rFonts w:ascii="Arial" w:hAnsi="Arial" w:cs="Arial"/>
          <w:b/>
          <w:bCs/>
          <w:sz w:val="26"/>
          <w:szCs w:val="26"/>
          <w:lang w:eastAsia="en-GB"/>
        </w:rPr>
      </w:pPr>
      <w:r w:rsidRPr="0020637A">
        <w:rPr>
          <w:rFonts w:ascii="Arial" w:hAnsi="Arial" w:cs="Arial"/>
          <w:b/>
          <w:bCs/>
          <w:sz w:val="26"/>
          <w:szCs w:val="26"/>
          <w:lang w:eastAsia="en-GB"/>
        </w:rPr>
        <w:t xml:space="preserve">How will I know if my child is eligible? </w:t>
      </w:r>
    </w:p>
    <w:p w14:paraId="7F811980" w14:textId="77777777" w:rsidR="00C433D8" w:rsidRPr="0020637A" w:rsidRDefault="00C433D8" w:rsidP="0020637A">
      <w:pPr>
        <w:spacing w:after="0" w:line="240" w:lineRule="auto"/>
        <w:contextualSpacing/>
        <w:rPr>
          <w:rFonts w:ascii="Arial" w:hAnsi="Arial" w:cs="Arial"/>
          <w:sz w:val="26"/>
          <w:szCs w:val="26"/>
          <w:lang w:eastAsia="en-GB"/>
        </w:rPr>
      </w:pPr>
    </w:p>
    <w:p w14:paraId="16BC3B2A" w14:textId="77777777" w:rsidR="00C433D8" w:rsidRPr="0020637A" w:rsidRDefault="00C433D8" w:rsidP="0020637A">
      <w:pPr>
        <w:spacing w:after="0" w:line="240" w:lineRule="auto"/>
        <w:contextualSpacing/>
        <w:rPr>
          <w:rFonts w:ascii="Arial" w:eastAsia="Times New Roman" w:hAnsi="Arial" w:cs="Arial"/>
          <w:sz w:val="26"/>
          <w:szCs w:val="26"/>
        </w:rPr>
      </w:pPr>
      <w:r w:rsidRPr="0020637A">
        <w:rPr>
          <w:rFonts w:ascii="Arial" w:eastAsia="Times New Roman" w:hAnsi="Arial" w:cs="Arial"/>
          <w:sz w:val="26"/>
          <w:szCs w:val="26"/>
        </w:rPr>
        <w:t xml:space="preserve">GPs and hospital specialists have been asked to identify 5 to 11-year-olds who are eligible for COVID-19 vaccination. </w:t>
      </w:r>
    </w:p>
    <w:p w14:paraId="4E3670E1" w14:textId="77777777" w:rsidR="00C433D8" w:rsidRPr="0020637A" w:rsidRDefault="00C433D8" w:rsidP="0020637A">
      <w:pPr>
        <w:spacing w:after="0" w:line="240" w:lineRule="auto"/>
        <w:contextualSpacing/>
        <w:rPr>
          <w:rFonts w:ascii="Arial" w:eastAsia="Times New Roman" w:hAnsi="Arial" w:cs="Arial"/>
          <w:sz w:val="26"/>
          <w:szCs w:val="26"/>
        </w:rPr>
      </w:pPr>
    </w:p>
    <w:p w14:paraId="1995518A" w14:textId="77777777" w:rsidR="00C433D8" w:rsidRPr="0020637A" w:rsidRDefault="00C433D8" w:rsidP="0020637A">
      <w:pPr>
        <w:spacing w:after="0" w:line="240" w:lineRule="auto"/>
        <w:contextualSpacing/>
        <w:rPr>
          <w:rFonts w:ascii="Arial" w:eastAsia="Times New Roman" w:hAnsi="Arial" w:cs="Arial"/>
          <w:sz w:val="26"/>
          <w:szCs w:val="26"/>
        </w:rPr>
      </w:pPr>
      <w:r w:rsidRPr="0020637A">
        <w:rPr>
          <w:rFonts w:ascii="Arial" w:eastAsia="Times New Roman" w:hAnsi="Arial" w:cs="Arial"/>
          <w:sz w:val="26"/>
          <w:szCs w:val="26"/>
        </w:rPr>
        <w:t xml:space="preserve">For children eligible as a household contact, the person who is immunosuppressed will be written to directly.  </w:t>
      </w:r>
    </w:p>
    <w:p w14:paraId="1065E0E5" w14:textId="77777777" w:rsidR="00C433D8" w:rsidRPr="0020637A" w:rsidRDefault="00C433D8" w:rsidP="0020637A">
      <w:pPr>
        <w:spacing w:after="0" w:line="240" w:lineRule="auto"/>
        <w:contextualSpacing/>
        <w:rPr>
          <w:rFonts w:ascii="Arial" w:eastAsia="Times New Roman" w:hAnsi="Arial" w:cs="Arial"/>
          <w:sz w:val="26"/>
          <w:szCs w:val="26"/>
        </w:rPr>
      </w:pPr>
    </w:p>
    <w:p w14:paraId="2F7168CA" w14:textId="77777777" w:rsidR="00C433D8" w:rsidRPr="0020637A" w:rsidRDefault="00C433D8" w:rsidP="0020637A">
      <w:pPr>
        <w:spacing w:after="0" w:line="240" w:lineRule="auto"/>
        <w:contextualSpacing/>
        <w:rPr>
          <w:rFonts w:ascii="Arial" w:eastAsia="Times New Roman" w:hAnsi="Arial" w:cs="Arial"/>
          <w:sz w:val="26"/>
          <w:szCs w:val="26"/>
        </w:rPr>
      </w:pPr>
      <w:r w:rsidRPr="0020637A">
        <w:rPr>
          <w:rFonts w:ascii="Arial" w:eastAsia="Times New Roman" w:hAnsi="Arial" w:cs="Arial"/>
          <w:sz w:val="26"/>
          <w:szCs w:val="26"/>
        </w:rPr>
        <w:t xml:space="preserve">Parents and guardians will be notified if their child should get the vaccine and told how they can book an appointment. </w:t>
      </w:r>
    </w:p>
    <w:p w14:paraId="2CCDDEAE" w14:textId="77777777" w:rsidR="00C433D8" w:rsidRPr="0020637A" w:rsidRDefault="00C433D8" w:rsidP="0020637A">
      <w:pPr>
        <w:spacing w:after="0" w:line="240" w:lineRule="auto"/>
        <w:contextualSpacing/>
        <w:rPr>
          <w:rFonts w:ascii="Arial" w:hAnsi="Arial" w:cs="Arial"/>
          <w:b/>
          <w:bCs/>
          <w:sz w:val="26"/>
          <w:szCs w:val="26"/>
          <w:lang w:eastAsia="en-GB"/>
        </w:rPr>
      </w:pPr>
    </w:p>
    <w:p w14:paraId="70E4961F" w14:textId="592698D4" w:rsidR="00C433D8" w:rsidRPr="0020637A" w:rsidRDefault="00C433D8" w:rsidP="0020637A">
      <w:pPr>
        <w:spacing w:after="0" w:line="240" w:lineRule="auto"/>
        <w:contextualSpacing/>
        <w:rPr>
          <w:rFonts w:ascii="Arial" w:hAnsi="Arial" w:cs="Arial"/>
          <w:sz w:val="26"/>
          <w:szCs w:val="26"/>
          <w:lang w:eastAsia="en-GB"/>
        </w:rPr>
      </w:pPr>
      <w:r w:rsidRPr="0020637A">
        <w:rPr>
          <w:rFonts w:ascii="Arial" w:hAnsi="Arial" w:cs="Arial"/>
          <w:sz w:val="26"/>
          <w:szCs w:val="26"/>
          <w:lang w:eastAsia="en-GB"/>
        </w:rPr>
        <w:t xml:space="preserve">The NHS will be in touch with </w:t>
      </w:r>
      <w:r w:rsidR="003C2FA1" w:rsidRPr="0020637A">
        <w:rPr>
          <w:rFonts w:ascii="Arial" w:hAnsi="Arial" w:cs="Arial"/>
          <w:sz w:val="26"/>
          <w:szCs w:val="26"/>
          <w:lang w:eastAsia="en-GB"/>
        </w:rPr>
        <w:t>parents</w:t>
      </w:r>
      <w:r w:rsidRPr="0020637A">
        <w:rPr>
          <w:rFonts w:ascii="Arial" w:hAnsi="Arial" w:cs="Arial"/>
          <w:sz w:val="26"/>
          <w:szCs w:val="26"/>
          <w:lang w:eastAsia="en-GB"/>
        </w:rPr>
        <w:t xml:space="preserve"> in the coming weeks if </w:t>
      </w:r>
      <w:r w:rsidR="003C2FA1" w:rsidRPr="0020637A">
        <w:rPr>
          <w:rFonts w:ascii="Arial" w:hAnsi="Arial" w:cs="Arial"/>
          <w:sz w:val="26"/>
          <w:szCs w:val="26"/>
          <w:lang w:eastAsia="en-GB"/>
        </w:rPr>
        <w:t>their</w:t>
      </w:r>
      <w:r w:rsidRPr="0020637A">
        <w:rPr>
          <w:rFonts w:ascii="Arial" w:hAnsi="Arial" w:cs="Arial"/>
          <w:sz w:val="26"/>
          <w:szCs w:val="26"/>
          <w:lang w:eastAsia="en-GB"/>
        </w:rPr>
        <w:t xml:space="preserve"> child is eligible, so</w:t>
      </w:r>
      <w:r w:rsidR="00E2480C" w:rsidRPr="0020637A">
        <w:rPr>
          <w:rFonts w:ascii="Arial" w:hAnsi="Arial" w:cs="Arial"/>
          <w:sz w:val="26"/>
          <w:szCs w:val="26"/>
          <w:lang w:eastAsia="en-GB"/>
        </w:rPr>
        <w:t xml:space="preserve"> </w:t>
      </w:r>
      <w:r w:rsidRPr="0020637A">
        <w:rPr>
          <w:rFonts w:ascii="Arial" w:hAnsi="Arial" w:cs="Arial"/>
          <w:sz w:val="26"/>
          <w:szCs w:val="26"/>
          <w:lang w:eastAsia="en-GB"/>
        </w:rPr>
        <w:t xml:space="preserve">please wait to hear and do not contact </w:t>
      </w:r>
      <w:r w:rsidR="00E2480C" w:rsidRPr="0020637A">
        <w:rPr>
          <w:rFonts w:ascii="Arial" w:hAnsi="Arial" w:cs="Arial"/>
          <w:sz w:val="26"/>
          <w:szCs w:val="26"/>
          <w:lang w:eastAsia="en-GB"/>
        </w:rPr>
        <w:t xml:space="preserve">your </w:t>
      </w:r>
      <w:r w:rsidRPr="0020637A">
        <w:rPr>
          <w:rFonts w:ascii="Arial" w:hAnsi="Arial" w:cs="Arial"/>
          <w:sz w:val="26"/>
          <w:szCs w:val="26"/>
          <w:lang w:eastAsia="en-GB"/>
        </w:rPr>
        <w:t>GP</w:t>
      </w:r>
      <w:r w:rsidR="00636055" w:rsidRPr="0020637A">
        <w:rPr>
          <w:rFonts w:ascii="Arial" w:hAnsi="Arial" w:cs="Arial"/>
          <w:sz w:val="26"/>
          <w:szCs w:val="26"/>
          <w:lang w:eastAsia="en-GB"/>
        </w:rPr>
        <w:t xml:space="preserve"> practice</w:t>
      </w:r>
      <w:r w:rsidRPr="0020637A">
        <w:rPr>
          <w:rFonts w:ascii="Arial" w:hAnsi="Arial" w:cs="Arial"/>
          <w:sz w:val="26"/>
          <w:szCs w:val="26"/>
          <w:lang w:eastAsia="en-GB"/>
        </w:rPr>
        <w:t>.</w:t>
      </w:r>
    </w:p>
    <w:p w14:paraId="0C600618" w14:textId="77777777" w:rsidR="00C433D8" w:rsidRPr="0020637A" w:rsidRDefault="00C433D8" w:rsidP="0020637A">
      <w:pPr>
        <w:pStyle w:val="NormalWeb"/>
        <w:spacing w:before="0" w:beforeAutospacing="0" w:after="0" w:afterAutospacing="0"/>
        <w:contextualSpacing/>
        <w:rPr>
          <w:rFonts w:ascii="Arial" w:hAnsi="Arial" w:cs="Arial"/>
          <w:strike/>
          <w:sz w:val="26"/>
          <w:szCs w:val="26"/>
        </w:rPr>
      </w:pPr>
    </w:p>
    <w:p w14:paraId="5AD690AC" w14:textId="77777777" w:rsidR="00C433D8" w:rsidRPr="0020637A" w:rsidRDefault="00C433D8" w:rsidP="0020637A">
      <w:pPr>
        <w:spacing w:after="0" w:line="240" w:lineRule="auto"/>
        <w:contextualSpacing/>
        <w:rPr>
          <w:rFonts w:ascii="Arial" w:hAnsi="Arial" w:cs="Arial"/>
          <w:b/>
          <w:bCs/>
          <w:sz w:val="26"/>
          <w:szCs w:val="26"/>
          <w:lang w:eastAsia="en-GB"/>
        </w:rPr>
      </w:pPr>
      <w:r w:rsidRPr="0020637A">
        <w:rPr>
          <w:rFonts w:ascii="Arial" w:hAnsi="Arial" w:cs="Arial"/>
          <w:b/>
          <w:bCs/>
          <w:sz w:val="26"/>
          <w:szCs w:val="26"/>
          <w:lang w:eastAsia="en-GB"/>
        </w:rPr>
        <w:t xml:space="preserve">Where will children be given their vaccine? </w:t>
      </w:r>
    </w:p>
    <w:p w14:paraId="7478FB09" w14:textId="77777777" w:rsidR="00C433D8" w:rsidRPr="0020637A" w:rsidRDefault="00C433D8" w:rsidP="0020637A">
      <w:pPr>
        <w:spacing w:after="0" w:line="240" w:lineRule="auto"/>
        <w:contextualSpacing/>
        <w:rPr>
          <w:rFonts w:ascii="Arial" w:hAnsi="Arial" w:cs="Arial"/>
          <w:sz w:val="26"/>
          <w:szCs w:val="26"/>
          <w:lang w:eastAsia="en-GB"/>
        </w:rPr>
      </w:pPr>
    </w:p>
    <w:p w14:paraId="60437F54" w14:textId="13912F55" w:rsidR="00C433D8" w:rsidRPr="0020637A" w:rsidRDefault="00C433D8" w:rsidP="0020637A">
      <w:pPr>
        <w:spacing w:after="0" w:line="240" w:lineRule="auto"/>
        <w:contextualSpacing/>
        <w:rPr>
          <w:rFonts w:ascii="Arial" w:hAnsi="Arial" w:cs="Arial"/>
          <w:sz w:val="26"/>
          <w:szCs w:val="26"/>
          <w:lang w:eastAsia="en-GB"/>
        </w:rPr>
      </w:pPr>
      <w:r w:rsidRPr="0020637A">
        <w:rPr>
          <w:rFonts w:ascii="Arial" w:hAnsi="Arial" w:cs="Arial"/>
          <w:sz w:val="26"/>
          <w:szCs w:val="26"/>
          <w:lang w:eastAsia="en-GB"/>
        </w:rPr>
        <w:t>Vaccination services have been asked to make preparations to vaccinate this cohort and consider necessary reasonable adjustments to accommodate their needs on an individual basis</w:t>
      </w:r>
      <w:r w:rsidR="00E2480C" w:rsidRPr="0020637A">
        <w:rPr>
          <w:rFonts w:ascii="Arial" w:hAnsi="Arial" w:cs="Arial"/>
          <w:sz w:val="26"/>
          <w:szCs w:val="26"/>
          <w:lang w:eastAsia="en-GB"/>
        </w:rPr>
        <w:t xml:space="preserve">, </w:t>
      </w:r>
      <w:r w:rsidRPr="0020637A">
        <w:rPr>
          <w:rFonts w:ascii="Arial" w:hAnsi="Arial" w:cs="Arial"/>
          <w:sz w:val="26"/>
          <w:szCs w:val="26"/>
          <w:lang w:eastAsia="en-GB"/>
        </w:rPr>
        <w:t>to ensure children and their families have a positive experience.</w:t>
      </w:r>
    </w:p>
    <w:p w14:paraId="1878AB7C" w14:textId="77777777" w:rsidR="00C433D8" w:rsidRPr="0020637A" w:rsidRDefault="00C433D8" w:rsidP="0020637A">
      <w:pPr>
        <w:spacing w:after="0" w:line="240" w:lineRule="auto"/>
        <w:contextualSpacing/>
        <w:rPr>
          <w:rFonts w:ascii="Arial" w:hAnsi="Arial" w:cs="Arial"/>
          <w:sz w:val="26"/>
          <w:szCs w:val="26"/>
          <w:lang w:eastAsia="en-GB"/>
        </w:rPr>
      </w:pPr>
    </w:p>
    <w:p w14:paraId="68577216" w14:textId="383DD25B" w:rsidR="00C433D8" w:rsidRPr="0020637A" w:rsidRDefault="00C433D8" w:rsidP="0020637A">
      <w:pPr>
        <w:spacing w:after="0" w:line="240" w:lineRule="auto"/>
        <w:contextualSpacing/>
        <w:rPr>
          <w:rFonts w:ascii="Arial" w:hAnsi="Arial" w:cs="Arial"/>
          <w:sz w:val="26"/>
          <w:szCs w:val="26"/>
          <w:lang w:eastAsia="en-GB"/>
        </w:rPr>
      </w:pPr>
      <w:r w:rsidRPr="0020637A">
        <w:rPr>
          <w:rFonts w:ascii="Arial" w:hAnsi="Arial" w:cs="Arial"/>
          <w:sz w:val="26"/>
          <w:szCs w:val="26"/>
          <w:lang w:eastAsia="en-GB"/>
        </w:rPr>
        <w:t xml:space="preserve">It is expected that most children will </w:t>
      </w:r>
      <w:r w:rsidR="00710493" w:rsidRPr="0020637A">
        <w:rPr>
          <w:rFonts w:ascii="Arial" w:hAnsi="Arial" w:cs="Arial"/>
          <w:sz w:val="26"/>
          <w:szCs w:val="26"/>
          <w:lang w:eastAsia="en-GB"/>
        </w:rPr>
        <w:t xml:space="preserve">be </w:t>
      </w:r>
      <w:r w:rsidRPr="0020637A">
        <w:rPr>
          <w:rFonts w:ascii="Arial" w:hAnsi="Arial" w:cs="Arial"/>
          <w:sz w:val="26"/>
          <w:szCs w:val="26"/>
          <w:lang w:eastAsia="en-GB"/>
        </w:rPr>
        <w:t xml:space="preserve">vaccinated at a site run by local GPs, a hospital or a specialist children’s centre. In cases where this isn’t possible, local arrangements will be in place with community pharmacies, vaccination </w:t>
      </w:r>
      <w:r w:rsidR="00B24645" w:rsidRPr="0020637A">
        <w:rPr>
          <w:rFonts w:ascii="Arial" w:hAnsi="Arial" w:cs="Arial"/>
          <w:sz w:val="26"/>
          <w:szCs w:val="26"/>
          <w:lang w:eastAsia="en-GB"/>
        </w:rPr>
        <w:t>centres</w:t>
      </w:r>
      <w:r w:rsidRPr="0020637A">
        <w:rPr>
          <w:rFonts w:ascii="Arial" w:hAnsi="Arial" w:cs="Arial"/>
          <w:sz w:val="26"/>
          <w:szCs w:val="26"/>
          <w:lang w:eastAsia="en-GB"/>
        </w:rPr>
        <w:t xml:space="preserve">, </w:t>
      </w:r>
      <w:r w:rsidR="00B24645" w:rsidRPr="0020637A">
        <w:rPr>
          <w:rFonts w:ascii="Arial" w:hAnsi="Arial" w:cs="Arial"/>
          <w:sz w:val="26"/>
          <w:szCs w:val="26"/>
          <w:lang w:eastAsia="en-GB"/>
        </w:rPr>
        <w:t xml:space="preserve">hospital hubs, </w:t>
      </w:r>
      <w:r w:rsidRPr="0020637A">
        <w:rPr>
          <w:rFonts w:ascii="Arial" w:hAnsi="Arial" w:cs="Arial"/>
          <w:sz w:val="26"/>
          <w:szCs w:val="26"/>
          <w:lang w:eastAsia="en-GB"/>
        </w:rPr>
        <w:t xml:space="preserve">housebound teams and in some cases at special schools. </w:t>
      </w:r>
    </w:p>
    <w:p w14:paraId="2A1466F0" w14:textId="77777777" w:rsidR="002021E5" w:rsidRPr="0020637A" w:rsidRDefault="002021E5" w:rsidP="0020637A">
      <w:pPr>
        <w:spacing w:after="0" w:line="240" w:lineRule="auto"/>
        <w:contextualSpacing/>
        <w:rPr>
          <w:rFonts w:ascii="Arial" w:hAnsi="Arial" w:cs="Arial"/>
          <w:sz w:val="26"/>
          <w:szCs w:val="26"/>
        </w:rPr>
      </w:pPr>
    </w:p>
    <w:p w14:paraId="6BBDD821" w14:textId="1034861C" w:rsidR="002021E5" w:rsidRPr="0020637A" w:rsidRDefault="002021E5" w:rsidP="0020637A">
      <w:pPr>
        <w:spacing w:after="0" w:line="240" w:lineRule="auto"/>
        <w:contextualSpacing/>
        <w:rPr>
          <w:rFonts w:ascii="Arial" w:hAnsi="Arial" w:cs="Arial"/>
          <w:sz w:val="26"/>
          <w:szCs w:val="26"/>
        </w:rPr>
      </w:pPr>
      <w:r w:rsidRPr="0020637A">
        <w:rPr>
          <w:rFonts w:ascii="Arial" w:hAnsi="Arial" w:cs="Arial"/>
          <w:sz w:val="26"/>
          <w:szCs w:val="26"/>
        </w:rPr>
        <w:t>Parents or guardians will also be able to take their child to a walk-in appointment, however it’s important to be aware that not every site will be able to offer vaccination for this group, so please use our online walk-in site finder (</w:t>
      </w:r>
      <w:hyperlink r:id="rId8" w:history="1">
        <w:r w:rsidRPr="0020637A">
          <w:rPr>
            <w:rStyle w:val="Hyperlink"/>
            <w:rFonts w:ascii="Arial" w:hAnsi="Arial" w:cs="Arial"/>
            <w:sz w:val="26"/>
            <w:szCs w:val="26"/>
          </w:rPr>
          <w:t>www.nhs.uk/vaccine-walk-in</w:t>
        </w:r>
      </w:hyperlink>
      <w:r w:rsidRPr="0020637A">
        <w:rPr>
          <w:rFonts w:ascii="Arial" w:hAnsi="Arial" w:cs="Arial"/>
          <w:sz w:val="26"/>
          <w:szCs w:val="26"/>
        </w:rPr>
        <w:t>) to make sure you choose the right site.</w:t>
      </w:r>
      <w:r w:rsidR="00B24645" w:rsidRPr="0020637A">
        <w:rPr>
          <w:rFonts w:ascii="Arial" w:hAnsi="Arial" w:cs="Arial"/>
          <w:sz w:val="26"/>
          <w:szCs w:val="26"/>
        </w:rPr>
        <w:t xml:space="preserve"> If this is the preferred option, when attending the appointment, you will need to remember to take the letter from your child’s GP or hospital consultant confirming their eligibility for the vaccine.</w:t>
      </w:r>
    </w:p>
    <w:p w14:paraId="7DC09F1D" w14:textId="77777777" w:rsidR="00C433D8" w:rsidRPr="0020637A" w:rsidRDefault="00C433D8" w:rsidP="0020637A">
      <w:pPr>
        <w:spacing w:after="0" w:line="240" w:lineRule="auto"/>
        <w:contextualSpacing/>
        <w:rPr>
          <w:rFonts w:ascii="Arial" w:hAnsi="Arial" w:cs="Arial"/>
          <w:sz w:val="26"/>
          <w:szCs w:val="26"/>
          <w:lang w:eastAsia="en-GB"/>
        </w:rPr>
      </w:pPr>
    </w:p>
    <w:p w14:paraId="61A515AB" w14:textId="5A0CD6C8" w:rsidR="00C433D8" w:rsidRPr="0020637A" w:rsidRDefault="00C433D8" w:rsidP="0020637A">
      <w:pPr>
        <w:spacing w:after="0" w:line="240" w:lineRule="auto"/>
        <w:contextualSpacing/>
        <w:rPr>
          <w:rFonts w:ascii="Arial" w:hAnsi="Arial" w:cs="Arial"/>
          <w:sz w:val="26"/>
          <w:szCs w:val="26"/>
          <w:shd w:val="clear" w:color="auto" w:fill="FFFFFF"/>
          <w:lang w:eastAsia="en-GB"/>
        </w:rPr>
      </w:pPr>
      <w:r w:rsidRPr="0020637A">
        <w:rPr>
          <w:rFonts w:ascii="Arial" w:hAnsi="Arial" w:cs="Arial"/>
          <w:color w:val="000000"/>
          <w:sz w:val="26"/>
          <w:szCs w:val="26"/>
          <w:shd w:val="clear" w:color="auto" w:fill="FFFFFF"/>
          <w:lang w:eastAsia="en-GB"/>
        </w:rPr>
        <w:t xml:space="preserve">Please be aware that parents </w:t>
      </w:r>
      <w:r w:rsidR="008B36F9" w:rsidRPr="0020637A">
        <w:rPr>
          <w:rFonts w:ascii="Arial" w:hAnsi="Arial" w:cs="Arial"/>
          <w:color w:val="000000"/>
          <w:sz w:val="26"/>
          <w:szCs w:val="26"/>
          <w:shd w:val="clear" w:color="auto" w:fill="FFFFFF"/>
          <w:lang w:eastAsia="en-GB"/>
        </w:rPr>
        <w:t xml:space="preserve">cannot currently </w:t>
      </w:r>
      <w:r w:rsidRPr="0020637A">
        <w:rPr>
          <w:rFonts w:ascii="Arial" w:hAnsi="Arial" w:cs="Arial"/>
          <w:color w:val="000000"/>
          <w:sz w:val="26"/>
          <w:szCs w:val="26"/>
          <w:shd w:val="clear" w:color="auto" w:fill="FFFFFF"/>
          <w:lang w:eastAsia="en-GB"/>
        </w:rPr>
        <w:t xml:space="preserve">book their child’s vaccination appointment by calling 119 or </w:t>
      </w:r>
      <w:r w:rsidR="00EC141C" w:rsidRPr="0020637A">
        <w:rPr>
          <w:rFonts w:ascii="Arial" w:hAnsi="Arial" w:cs="Arial"/>
          <w:color w:val="000000"/>
          <w:sz w:val="26"/>
          <w:szCs w:val="26"/>
          <w:shd w:val="clear" w:color="auto" w:fill="FFFFFF"/>
          <w:lang w:eastAsia="en-GB"/>
        </w:rPr>
        <w:t>on the NHS website</w:t>
      </w:r>
      <w:r w:rsidRPr="0020637A">
        <w:rPr>
          <w:rFonts w:ascii="Arial" w:hAnsi="Arial" w:cs="Arial"/>
          <w:color w:val="000000"/>
          <w:sz w:val="26"/>
          <w:szCs w:val="26"/>
          <w:shd w:val="clear" w:color="auto" w:fill="FFFFFF"/>
          <w:lang w:eastAsia="en-GB"/>
        </w:rPr>
        <w:t>.</w:t>
      </w:r>
    </w:p>
    <w:p w14:paraId="3B10EB13" w14:textId="57FCFDB4" w:rsidR="00DF086E" w:rsidRPr="0020637A" w:rsidRDefault="005D702F" w:rsidP="0020637A">
      <w:pPr>
        <w:pBdr>
          <w:bottom w:val="single" w:sz="6" w:space="1" w:color="auto"/>
        </w:pBdr>
        <w:tabs>
          <w:tab w:val="left" w:pos="1152"/>
        </w:tabs>
        <w:spacing w:after="0" w:line="240" w:lineRule="auto"/>
        <w:contextualSpacing/>
        <w:rPr>
          <w:rFonts w:ascii="Arial" w:hAnsi="Arial" w:cs="Arial"/>
          <w:sz w:val="26"/>
          <w:szCs w:val="26"/>
        </w:rPr>
      </w:pPr>
      <w:r w:rsidRPr="0020637A">
        <w:rPr>
          <w:rFonts w:ascii="Arial" w:hAnsi="Arial" w:cs="Arial"/>
          <w:sz w:val="26"/>
          <w:szCs w:val="26"/>
        </w:rPr>
        <w:tab/>
      </w:r>
    </w:p>
    <w:p w14:paraId="51721497" w14:textId="77777777" w:rsidR="00600B17" w:rsidRPr="0020637A" w:rsidRDefault="00600B17" w:rsidP="0020637A">
      <w:pPr>
        <w:spacing w:after="0" w:line="240" w:lineRule="auto"/>
        <w:contextualSpacing/>
        <w:rPr>
          <w:rFonts w:ascii="Arial" w:eastAsia="Times New Roman" w:hAnsi="Arial" w:cs="Arial"/>
          <w:color w:val="000000"/>
          <w:sz w:val="26"/>
          <w:szCs w:val="26"/>
        </w:rPr>
      </w:pPr>
    </w:p>
    <w:p w14:paraId="208CB302" w14:textId="77777777" w:rsidR="00600B17" w:rsidRPr="0020637A" w:rsidRDefault="00600B17" w:rsidP="0020637A">
      <w:pPr>
        <w:spacing w:after="0" w:line="240" w:lineRule="auto"/>
        <w:contextualSpacing/>
        <w:rPr>
          <w:rFonts w:ascii="Arial" w:eastAsia="Times New Roman" w:hAnsi="Arial" w:cs="Arial"/>
          <w:b/>
          <w:bCs/>
          <w:sz w:val="26"/>
          <w:szCs w:val="26"/>
        </w:rPr>
      </w:pPr>
      <w:r w:rsidRPr="0020637A">
        <w:rPr>
          <w:rFonts w:ascii="Arial" w:eastAsia="Times New Roman" w:hAnsi="Arial" w:cs="Arial"/>
          <w:b/>
          <w:bCs/>
          <w:sz w:val="26"/>
          <w:szCs w:val="26"/>
        </w:rPr>
        <w:t>Q&amp;A</w:t>
      </w:r>
    </w:p>
    <w:p w14:paraId="50BC1883" w14:textId="77777777" w:rsidR="00600B17" w:rsidRPr="0020637A" w:rsidRDefault="00600B17" w:rsidP="0020637A">
      <w:pPr>
        <w:spacing w:after="0" w:line="240" w:lineRule="auto"/>
        <w:contextualSpacing/>
        <w:rPr>
          <w:rFonts w:ascii="Arial" w:eastAsia="Times New Roman" w:hAnsi="Arial" w:cs="Arial"/>
          <w:sz w:val="26"/>
          <w:szCs w:val="26"/>
        </w:rPr>
      </w:pPr>
    </w:p>
    <w:p w14:paraId="5B0529B0" w14:textId="56197DB5" w:rsidR="00600B17" w:rsidRPr="0020637A" w:rsidRDefault="00600B17" w:rsidP="0020637A">
      <w:pPr>
        <w:spacing w:after="0" w:line="240" w:lineRule="auto"/>
        <w:contextualSpacing/>
        <w:rPr>
          <w:rFonts w:ascii="Arial" w:eastAsia="Times New Roman" w:hAnsi="Arial" w:cs="Arial"/>
          <w:b/>
          <w:bCs/>
          <w:sz w:val="26"/>
          <w:szCs w:val="26"/>
        </w:rPr>
      </w:pPr>
      <w:r w:rsidRPr="0020637A">
        <w:rPr>
          <w:rFonts w:ascii="Arial" w:eastAsia="Times New Roman" w:hAnsi="Arial" w:cs="Arial"/>
          <w:b/>
          <w:bCs/>
          <w:sz w:val="26"/>
          <w:szCs w:val="26"/>
        </w:rPr>
        <w:t xml:space="preserve">What </w:t>
      </w:r>
      <w:r w:rsidR="00A45BBB" w:rsidRPr="0020637A">
        <w:rPr>
          <w:rFonts w:ascii="Arial" w:eastAsia="Times New Roman" w:hAnsi="Arial" w:cs="Arial"/>
          <w:b/>
          <w:bCs/>
          <w:sz w:val="26"/>
          <w:szCs w:val="26"/>
        </w:rPr>
        <w:t>are</w:t>
      </w:r>
      <w:r w:rsidRPr="0020637A">
        <w:rPr>
          <w:rFonts w:ascii="Arial" w:eastAsia="Times New Roman" w:hAnsi="Arial" w:cs="Arial"/>
          <w:b/>
          <w:bCs/>
          <w:sz w:val="26"/>
          <w:szCs w:val="26"/>
        </w:rPr>
        <w:t xml:space="preserve"> the eligibility criteria for the clinical risk group for 5 to 11-year-olds? </w:t>
      </w:r>
    </w:p>
    <w:p w14:paraId="701D2571" w14:textId="77777777" w:rsidR="00600B17" w:rsidRPr="0020637A" w:rsidRDefault="00600B17" w:rsidP="0020637A">
      <w:pPr>
        <w:spacing w:after="0" w:line="240" w:lineRule="auto"/>
        <w:contextualSpacing/>
        <w:rPr>
          <w:rFonts w:ascii="Arial" w:eastAsia="Times New Roman" w:hAnsi="Arial" w:cs="Arial"/>
          <w:b/>
          <w:bCs/>
          <w:sz w:val="26"/>
          <w:szCs w:val="26"/>
        </w:rPr>
      </w:pPr>
    </w:p>
    <w:p w14:paraId="29325E75" w14:textId="2F1B20E6" w:rsidR="00600B17" w:rsidRPr="0020637A" w:rsidRDefault="00600B17" w:rsidP="0020637A">
      <w:pPr>
        <w:spacing w:after="0" w:line="240" w:lineRule="auto"/>
        <w:contextualSpacing/>
        <w:rPr>
          <w:rFonts w:ascii="Arial" w:eastAsia="Times New Roman" w:hAnsi="Arial" w:cs="Arial"/>
          <w:sz w:val="26"/>
          <w:szCs w:val="26"/>
        </w:rPr>
      </w:pPr>
      <w:r w:rsidRPr="0020637A">
        <w:rPr>
          <w:rFonts w:ascii="Arial" w:eastAsia="Times New Roman" w:hAnsi="Arial" w:cs="Arial"/>
          <w:sz w:val="26"/>
          <w:szCs w:val="26"/>
        </w:rPr>
        <w:t>A clinician will determine whether or not a child within this age group should be offered COVID-1</w:t>
      </w:r>
      <w:r w:rsidR="00535B2E" w:rsidRPr="0020637A">
        <w:rPr>
          <w:rFonts w:ascii="Arial" w:eastAsia="Times New Roman" w:hAnsi="Arial" w:cs="Arial"/>
          <w:sz w:val="26"/>
          <w:szCs w:val="26"/>
        </w:rPr>
        <w:t xml:space="preserve">9 </w:t>
      </w:r>
      <w:r w:rsidRPr="0020637A">
        <w:rPr>
          <w:rFonts w:ascii="Arial" w:eastAsia="Times New Roman" w:hAnsi="Arial" w:cs="Arial"/>
          <w:sz w:val="26"/>
          <w:szCs w:val="26"/>
        </w:rPr>
        <w:t xml:space="preserve">vaccination. Children considered at higher risk of severe COVID-19 include those who have:  </w:t>
      </w:r>
    </w:p>
    <w:p w14:paraId="0C5E7278" w14:textId="77777777" w:rsidR="00600B17" w:rsidRPr="0020637A" w:rsidRDefault="00600B17" w:rsidP="0020637A">
      <w:pPr>
        <w:spacing w:after="0" w:line="240" w:lineRule="auto"/>
        <w:contextualSpacing/>
        <w:rPr>
          <w:rFonts w:ascii="Arial" w:eastAsia="Times New Roman" w:hAnsi="Arial" w:cs="Arial"/>
          <w:sz w:val="26"/>
          <w:szCs w:val="26"/>
        </w:rPr>
      </w:pPr>
    </w:p>
    <w:p w14:paraId="1E5A0F68" w14:textId="77777777" w:rsidR="00600B17" w:rsidRPr="0020637A" w:rsidRDefault="00600B17" w:rsidP="0020637A">
      <w:pPr>
        <w:pStyle w:val="ListParagraph"/>
        <w:numPr>
          <w:ilvl w:val="0"/>
          <w:numId w:val="25"/>
        </w:numPr>
        <w:contextualSpacing/>
        <w:rPr>
          <w:rFonts w:ascii="Arial" w:eastAsia="Times New Roman" w:hAnsi="Arial" w:cs="Arial"/>
          <w:sz w:val="26"/>
          <w:szCs w:val="26"/>
        </w:rPr>
      </w:pPr>
      <w:r w:rsidRPr="0020637A">
        <w:rPr>
          <w:rFonts w:ascii="Arial" w:eastAsia="Times New Roman" w:hAnsi="Arial" w:cs="Arial"/>
          <w:sz w:val="26"/>
          <w:szCs w:val="26"/>
        </w:rPr>
        <w:t>chronic respiratory disease</w:t>
      </w:r>
    </w:p>
    <w:p w14:paraId="000DC9E6" w14:textId="77777777" w:rsidR="00600B17" w:rsidRPr="0020637A" w:rsidRDefault="00600B17" w:rsidP="0020637A">
      <w:pPr>
        <w:pStyle w:val="ListParagraph"/>
        <w:numPr>
          <w:ilvl w:val="0"/>
          <w:numId w:val="25"/>
        </w:numPr>
        <w:contextualSpacing/>
        <w:rPr>
          <w:rFonts w:ascii="Arial" w:eastAsia="Times New Roman" w:hAnsi="Arial" w:cs="Arial"/>
          <w:sz w:val="26"/>
          <w:szCs w:val="26"/>
        </w:rPr>
      </w:pPr>
      <w:r w:rsidRPr="0020637A">
        <w:rPr>
          <w:rFonts w:ascii="Arial" w:eastAsia="Times New Roman" w:hAnsi="Arial" w:cs="Arial"/>
          <w:sz w:val="26"/>
          <w:szCs w:val="26"/>
        </w:rPr>
        <w:t>chronic heart conditions</w:t>
      </w:r>
    </w:p>
    <w:p w14:paraId="2C072A1D" w14:textId="77777777" w:rsidR="00600B17" w:rsidRPr="0020637A" w:rsidRDefault="00600B17" w:rsidP="0020637A">
      <w:pPr>
        <w:pStyle w:val="ListParagraph"/>
        <w:numPr>
          <w:ilvl w:val="0"/>
          <w:numId w:val="25"/>
        </w:numPr>
        <w:contextualSpacing/>
        <w:rPr>
          <w:rFonts w:ascii="Arial" w:eastAsia="Times New Roman" w:hAnsi="Arial" w:cs="Arial"/>
          <w:sz w:val="26"/>
          <w:szCs w:val="26"/>
        </w:rPr>
      </w:pPr>
      <w:r w:rsidRPr="0020637A">
        <w:rPr>
          <w:rFonts w:ascii="Arial" w:eastAsia="Times New Roman" w:hAnsi="Arial" w:cs="Arial"/>
          <w:sz w:val="26"/>
          <w:szCs w:val="26"/>
        </w:rPr>
        <w:t>chronic conditions of the kidney, liver or digestive system</w:t>
      </w:r>
    </w:p>
    <w:p w14:paraId="29E75ECC" w14:textId="77777777" w:rsidR="00600B17" w:rsidRPr="0020637A" w:rsidRDefault="00600B17" w:rsidP="0020637A">
      <w:pPr>
        <w:pStyle w:val="ListParagraph"/>
        <w:numPr>
          <w:ilvl w:val="0"/>
          <w:numId w:val="25"/>
        </w:numPr>
        <w:contextualSpacing/>
        <w:rPr>
          <w:rFonts w:ascii="Arial" w:eastAsia="Times New Roman" w:hAnsi="Arial" w:cs="Arial"/>
          <w:sz w:val="26"/>
          <w:szCs w:val="26"/>
        </w:rPr>
      </w:pPr>
      <w:r w:rsidRPr="0020637A">
        <w:rPr>
          <w:rFonts w:ascii="Arial" w:eastAsia="Times New Roman" w:hAnsi="Arial" w:cs="Arial"/>
          <w:sz w:val="26"/>
          <w:szCs w:val="26"/>
        </w:rPr>
        <w:t>chronic neurological disease</w:t>
      </w:r>
    </w:p>
    <w:p w14:paraId="2C2C8B6E" w14:textId="31CF968A" w:rsidR="00600B17" w:rsidRPr="0020637A" w:rsidRDefault="000D32B6" w:rsidP="0020637A">
      <w:pPr>
        <w:pStyle w:val="ListParagraph"/>
        <w:numPr>
          <w:ilvl w:val="0"/>
          <w:numId w:val="25"/>
        </w:numPr>
        <w:autoSpaceDE w:val="0"/>
        <w:autoSpaceDN w:val="0"/>
        <w:adjustRightInd w:val="0"/>
        <w:contextualSpacing/>
        <w:rPr>
          <w:rFonts w:ascii="Arial" w:hAnsi="Arial" w:cs="Arial"/>
          <w:color w:val="000000"/>
          <w:sz w:val="26"/>
          <w:szCs w:val="26"/>
        </w:rPr>
      </w:pPr>
      <w:r w:rsidRPr="0020637A">
        <w:rPr>
          <w:rFonts w:ascii="Arial" w:hAnsi="Arial" w:cs="Arial"/>
          <w:color w:val="000000"/>
          <w:sz w:val="26"/>
          <w:szCs w:val="26"/>
        </w:rPr>
        <w:t>severe, profound or multiple learning disabilities, Down’s syndrome or</w:t>
      </w:r>
      <w:r w:rsidR="003B34EA" w:rsidRPr="0020637A">
        <w:rPr>
          <w:rFonts w:ascii="Arial" w:hAnsi="Arial" w:cs="Arial"/>
          <w:color w:val="000000"/>
          <w:sz w:val="26"/>
          <w:szCs w:val="26"/>
        </w:rPr>
        <w:t xml:space="preserve"> are</w:t>
      </w:r>
      <w:r w:rsidRPr="0020637A">
        <w:rPr>
          <w:rFonts w:ascii="Arial" w:hAnsi="Arial" w:cs="Arial"/>
          <w:color w:val="000000"/>
          <w:sz w:val="26"/>
          <w:szCs w:val="26"/>
        </w:rPr>
        <w:t xml:space="preserve"> on the learning disability register</w:t>
      </w:r>
    </w:p>
    <w:p w14:paraId="43EDD433" w14:textId="77777777" w:rsidR="00600B17" w:rsidRPr="0020637A" w:rsidRDefault="00600B17" w:rsidP="0020637A">
      <w:pPr>
        <w:pStyle w:val="ListParagraph"/>
        <w:numPr>
          <w:ilvl w:val="0"/>
          <w:numId w:val="25"/>
        </w:numPr>
        <w:contextualSpacing/>
        <w:rPr>
          <w:rFonts w:ascii="Arial" w:eastAsia="Times New Roman" w:hAnsi="Arial" w:cs="Arial"/>
          <w:sz w:val="26"/>
          <w:szCs w:val="26"/>
        </w:rPr>
      </w:pPr>
      <w:r w:rsidRPr="0020637A">
        <w:rPr>
          <w:rFonts w:ascii="Arial" w:eastAsia="Times New Roman" w:hAnsi="Arial" w:cs="Arial"/>
          <w:sz w:val="26"/>
          <w:szCs w:val="26"/>
        </w:rPr>
        <w:t>endocrine disorders</w:t>
      </w:r>
    </w:p>
    <w:p w14:paraId="15F28F2F" w14:textId="77777777" w:rsidR="00600B17" w:rsidRPr="0020637A" w:rsidRDefault="00600B17" w:rsidP="0020637A">
      <w:pPr>
        <w:pStyle w:val="ListParagraph"/>
        <w:numPr>
          <w:ilvl w:val="0"/>
          <w:numId w:val="25"/>
        </w:numPr>
        <w:contextualSpacing/>
        <w:rPr>
          <w:rFonts w:ascii="Arial" w:eastAsia="Times New Roman" w:hAnsi="Arial" w:cs="Arial"/>
          <w:sz w:val="26"/>
          <w:szCs w:val="26"/>
        </w:rPr>
      </w:pPr>
      <w:r w:rsidRPr="0020637A">
        <w:rPr>
          <w:rFonts w:ascii="Arial" w:eastAsia="Times New Roman" w:hAnsi="Arial" w:cs="Arial"/>
          <w:sz w:val="26"/>
          <w:szCs w:val="26"/>
        </w:rPr>
        <w:t>a weakened immune system due to a treatment (such as steroid medicine, biological therapy, chemotherapy or radiotherapy)</w:t>
      </w:r>
    </w:p>
    <w:p w14:paraId="156BABB5" w14:textId="77777777" w:rsidR="00600B17" w:rsidRPr="0020637A" w:rsidRDefault="00600B17" w:rsidP="0020637A">
      <w:pPr>
        <w:pStyle w:val="ListParagraph"/>
        <w:numPr>
          <w:ilvl w:val="0"/>
          <w:numId w:val="25"/>
        </w:numPr>
        <w:contextualSpacing/>
        <w:rPr>
          <w:rFonts w:ascii="Arial" w:eastAsia="Times New Roman" w:hAnsi="Arial" w:cs="Arial"/>
          <w:sz w:val="26"/>
          <w:szCs w:val="26"/>
        </w:rPr>
      </w:pPr>
      <w:r w:rsidRPr="0020637A">
        <w:rPr>
          <w:rFonts w:ascii="Arial" w:eastAsia="Times New Roman" w:hAnsi="Arial" w:cs="Arial"/>
          <w:sz w:val="26"/>
          <w:szCs w:val="26"/>
        </w:rPr>
        <w:t>asplenia or dysfunction of the spleen</w:t>
      </w:r>
    </w:p>
    <w:p w14:paraId="5EA709FB" w14:textId="77777777" w:rsidR="00600B17" w:rsidRPr="0020637A" w:rsidRDefault="00600B17" w:rsidP="0020637A">
      <w:pPr>
        <w:pStyle w:val="ListParagraph"/>
        <w:numPr>
          <w:ilvl w:val="0"/>
          <w:numId w:val="25"/>
        </w:numPr>
        <w:contextualSpacing/>
        <w:rPr>
          <w:rFonts w:ascii="Arial" w:eastAsia="Times New Roman" w:hAnsi="Arial" w:cs="Arial"/>
          <w:sz w:val="26"/>
          <w:szCs w:val="26"/>
        </w:rPr>
      </w:pPr>
      <w:r w:rsidRPr="0020637A">
        <w:rPr>
          <w:rFonts w:ascii="Arial" w:eastAsia="Times New Roman" w:hAnsi="Arial" w:cs="Arial"/>
          <w:sz w:val="26"/>
          <w:szCs w:val="26"/>
        </w:rPr>
        <w:t xml:space="preserve">serious genetic irregularities that affect a number of systems, including mitochondrial disease and chromosomal abnormalities </w:t>
      </w:r>
    </w:p>
    <w:p w14:paraId="4936CA1C" w14:textId="77777777" w:rsidR="00600B17" w:rsidRPr="0020637A" w:rsidRDefault="00600B17" w:rsidP="0020637A">
      <w:pPr>
        <w:spacing w:after="0" w:line="240" w:lineRule="auto"/>
        <w:contextualSpacing/>
        <w:rPr>
          <w:rFonts w:ascii="Arial" w:eastAsia="Times New Roman" w:hAnsi="Arial" w:cs="Arial"/>
          <w:b/>
          <w:bCs/>
          <w:sz w:val="26"/>
          <w:szCs w:val="26"/>
        </w:rPr>
      </w:pPr>
    </w:p>
    <w:p w14:paraId="55F46B8A" w14:textId="77777777" w:rsidR="00600B17" w:rsidRPr="0020637A" w:rsidRDefault="00600B17" w:rsidP="0020637A">
      <w:pPr>
        <w:spacing w:after="0" w:line="240" w:lineRule="auto"/>
        <w:contextualSpacing/>
        <w:rPr>
          <w:rFonts w:ascii="Arial" w:eastAsia="Times New Roman" w:hAnsi="Arial" w:cs="Arial"/>
          <w:sz w:val="26"/>
          <w:szCs w:val="26"/>
        </w:rPr>
      </w:pPr>
      <w:r w:rsidRPr="0020637A">
        <w:rPr>
          <w:rFonts w:ascii="Arial" w:eastAsia="Times New Roman" w:hAnsi="Arial" w:cs="Arial"/>
          <w:sz w:val="26"/>
          <w:szCs w:val="26"/>
        </w:rPr>
        <w:t>Children who are about to receive planned immunosuppressive therapy should be considered for vaccination prior to commencing therapy.</w:t>
      </w:r>
    </w:p>
    <w:p w14:paraId="1CCE5F08" w14:textId="77777777" w:rsidR="00600B17" w:rsidRPr="0020637A" w:rsidRDefault="00600B17" w:rsidP="0020637A">
      <w:pPr>
        <w:spacing w:after="0" w:line="240" w:lineRule="auto"/>
        <w:contextualSpacing/>
        <w:rPr>
          <w:rFonts w:ascii="Arial" w:eastAsia="Times New Roman" w:hAnsi="Arial" w:cs="Arial"/>
          <w:sz w:val="26"/>
          <w:szCs w:val="26"/>
        </w:rPr>
      </w:pPr>
    </w:p>
    <w:p w14:paraId="36457377" w14:textId="73378822" w:rsidR="00535B2E" w:rsidRPr="0020637A" w:rsidRDefault="00600B17" w:rsidP="0020637A">
      <w:pPr>
        <w:spacing w:after="0" w:line="240" w:lineRule="auto"/>
        <w:contextualSpacing/>
        <w:rPr>
          <w:rFonts w:ascii="Arial" w:hAnsi="Arial" w:cs="Arial"/>
          <w:sz w:val="26"/>
          <w:szCs w:val="26"/>
          <w:lang w:eastAsia="en-GB"/>
        </w:rPr>
      </w:pPr>
      <w:r w:rsidRPr="0020637A">
        <w:rPr>
          <w:rFonts w:ascii="Arial" w:eastAsia="Times New Roman" w:hAnsi="Arial" w:cs="Arial"/>
          <w:sz w:val="26"/>
          <w:szCs w:val="26"/>
        </w:rPr>
        <w:t xml:space="preserve">A full list of the eligibility criteria is available </w:t>
      </w:r>
      <w:r w:rsidR="00535B2E" w:rsidRPr="0020637A">
        <w:rPr>
          <w:rFonts w:ascii="Arial" w:eastAsia="Times New Roman" w:hAnsi="Arial" w:cs="Arial"/>
          <w:sz w:val="26"/>
          <w:szCs w:val="26"/>
        </w:rPr>
        <w:t xml:space="preserve">in table 4 of the </w:t>
      </w:r>
      <w:hyperlink r:id="rId9" w:history="1">
        <w:r w:rsidR="00535B2E" w:rsidRPr="0020637A">
          <w:rPr>
            <w:rStyle w:val="Hyperlink"/>
            <w:rFonts w:ascii="Arial" w:hAnsi="Arial" w:cs="Arial"/>
            <w:sz w:val="26"/>
            <w:szCs w:val="26"/>
            <w:lang w:eastAsia="en-GB"/>
          </w:rPr>
          <w:t>Green Book, chapter 14a</w:t>
        </w:r>
      </w:hyperlink>
      <w:r w:rsidR="00535B2E" w:rsidRPr="0020637A">
        <w:rPr>
          <w:rFonts w:ascii="Arial" w:hAnsi="Arial" w:cs="Arial"/>
          <w:sz w:val="26"/>
          <w:szCs w:val="26"/>
          <w:lang w:eastAsia="en-GB"/>
        </w:rPr>
        <w:t xml:space="preserve">. </w:t>
      </w:r>
    </w:p>
    <w:p w14:paraId="5D8862F7" w14:textId="77777777" w:rsidR="00600B17" w:rsidRPr="0020637A" w:rsidRDefault="00600B17" w:rsidP="0020637A">
      <w:pPr>
        <w:spacing w:after="0" w:line="240" w:lineRule="auto"/>
        <w:contextualSpacing/>
        <w:rPr>
          <w:rFonts w:ascii="Arial" w:eastAsia="Times New Roman" w:hAnsi="Arial" w:cs="Arial"/>
          <w:sz w:val="26"/>
          <w:szCs w:val="26"/>
        </w:rPr>
      </w:pPr>
    </w:p>
    <w:p w14:paraId="544990F8" w14:textId="44D08D5D" w:rsidR="00600B17" w:rsidRPr="0020637A" w:rsidRDefault="00600B17" w:rsidP="0020637A">
      <w:pPr>
        <w:spacing w:after="0" w:line="240" w:lineRule="auto"/>
        <w:contextualSpacing/>
        <w:rPr>
          <w:rFonts w:ascii="Arial" w:eastAsia="Times New Roman" w:hAnsi="Arial" w:cs="Arial"/>
          <w:b/>
          <w:bCs/>
          <w:sz w:val="26"/>
          <w:szCs w:val="26"/>
        </w:rPr>
      </w:pPr>
      <w:r w:rsidRPr="0020637A">
        <w:rPr>
          <w:rFonts w:ascii="Arial" w:eastAsia="Times New Roman" w:hAnsi="Arial" w:cs="Arial"/>
          <w:b/>
          <w:bCs/>
          <w:sz w:val="26"/>
          <w:szCs w:val="26"/>
        </w:rPr>
        <w:t xml:space="preserve">What </w:t>
      </w:r>
      <w:r w:rsidR="008B36F9" w:rsidRPr="0020637A">
        <w:rPr>
          <w:rFonts w:ascii="Arial" w:eastAsia="Times New Roman" w:hAnsi="Arial" w:cs="Arial"/>
          <w:b/>
          <w:bCs/>
          <w:sz w:val="26"/>
          <w:szCs w:val="26"/>
        </w:rPr>
        <w:t xml:space="preserve">are </w:t>
      </w:r>
      <w:r w:rsidRPr="0020637A">
        <w:rPr>
          <w:rFonts w:ascii="Arial" w:eastAsia="Times New Roman" w:hAnsi="Arial" w:cs="Arial"/>
          <w:b/>
          <w:bCs/>
          <w:sz w:val="26"/>
          <w:szCs w:val="26"/>
        </w:rPr>
        <w:t xml:space="preserve">the eligibility criteria for 5 to 11-year-olds classed as a household contact of someone who is immunosuppressed? </w:t>
      </w:r>
    </w:p>
    <w:p w14:paraId="254B61DF" w14:textId="77777777" w:rsidR="00600B17" w:rsidRPr="0020637A" w:rsidRDefault="00600B17" w:rsidP="0020637A">
      <w:pPr>
        <w:spacing w:after="0" w:line="240" w:lineRule="auto"/>
        <w:contextualSpacing/>
        <w:rPr>
          <w:rFonts w:ascii="Arial" w:eastAsia="Times New Roman" w:hAnsi="Arial" w:cs="Arial"/>
          <w:sz w:val="26"/>
          <w:szCs w:val="26"/>
        </w:rPr>
      </w:pPr>
    </w:p>
    <w:p w14:paraId="57F67171" w14:textId="52D93BE1" w:rsidR="00600B17" w:rsidRPr="0020637A" w:rsidRDefault="00600B17" w:rsidP="0020637A">
      <w:pPr>
        <w:spacing w:after="0" w:line="240" w:lineRule="auto"/>
        <w:contextualSpacing/>
        <w:rPr>
          <w:rFonts w:ascii="Arial" w:eastAsia="Times New Roman" w:hAnsi="Arial" w:cs="Arial"/>
          <w:sz w:val="26"/>
          <w:szCs w:val="26"/>
        </w:rPr>
      </w:pPr>
      <w:r w:rsidRPr="0020637A">
        <w:rPr>
          <w:rFonts w:ascii="Arial" w:eastAsia="Times New Roman" w:hAnsi="Arial" w:cs="Arial"/>
          <w:sz w:val="26"/>
          <w:szCs w:val="26"/>
        </w:rPr>
        <w:t xml:space="preserve">Children aged 5 to 11 years who are expected to share living accommodation on most days </w:t>
      </w:r>
      <w:r w:rsidR="008B28C2" w:rsidRPr="0020637A">
        <w:rPr>
          <w:rFonts w:ascii="Arial" w:eastAsia="Times New Roman" w:hAnsi="Arial" w:cs="Arial"/>
          <w:sz w:val="26"/>
          <w:szCs w:val="26"/>
        </w:rPr>
        <w:t>(and therefore</w:t>
      </w:r>
      <w:r w:rsidR="00A91697" w:rsidRPr="0020637A">
        <w:rPr>
          <w:rFonts w:ascii="Arial" w:eastAsia="Times New Roman" w:hAnsi="Arial" w:cs="Arial"/>
          <w:sz w:val="26"/>
          <w:szCs w:val="26"/>
        </w:rPr>
        <w:t xml:space="preserve"> for whom continuing close contact is unavoidable) </w:t>
      </w:r>
      <w:r w:rsidRPr="0020637A">
        <w:rPr>
          <w:rFonts w:ascii="Arial" w:eastAsia="Times New Roman" w:hAnsi="Arial" w:cs="Arial"/>
          <w:sz w:val="26"/>
          <w:szCs w:val="26"/>
        </w:rPr>
        <w:t xml:space="preserve">with individuals of any age who are immunosuppressed will be entitled to COVID-19 vaccination. </w:t>
      </w:r>
    </w:p>
    <w:p w14:paraId="43D22C21" w14:textId="0F20FEED" w:rsidR="00600B17" w:rsidRPr="0020637A" w:rsidRDefault="00600B17" w:rsidP="0020637A">
      <w:pPr>
        <w:spacing w:after="0" w:line="240" w:lineRule="auto"/>
        <w:contextualSpacing/>
        <w:rPr>
          <w:rFonts w:ascii="Arial" w:eastAsia="Times New Roman" w:hAnsi="Arial" w:cs="Arial"/>
          <w:b/>
          <w:bCs/>
          <w:sz w:val="26"/>
          <w:szCs w:val="26"/>
        </w:rPr>
      </w:pPr>
    </w:p>
    <w:p w14:paraId="250DF34A" w14:textId="77777777" w:rsidR="004C5BEC" w:rsidRPr="0020637A" w:rsidRDefault="008255A6" w:rsidP="0020637A">
      <w:pPr>
        <w:spacing w:after="0" w:line="240" w:lineRule="auto"/>
        <w:contextualSpacing/>
        <w:rPr>
          <w:rFonts w:ascii="Arial" w:eastAsia="Times New Roman" w:hAnsi="Arial" w:cs="Arial"/>
          <w:b/>
          <w:bCs/>
          <w:sz w:val="26"/>
          <w:szCs w:val="26"/>
        </w:rPr>
      </w:pPr>
      <w:r w:rsidRPr="0020637A">
        <w:rPr>
          <w:rFonts w:ascii="Arial" w:eastAsia="Times New Roman" w:hAnsi="Arial" w:cs="Arial"/>
          <w:b/>
          <w:bCs/>
          <w:sz w:val="26"/>
          <w:szCs w:val="26"/>
        </w:rPr>
        <w:t>Are the COVID-19 vaccines for 5 to 11-year-olds the same as those used for adults?</w:t>
      </w:r>
    </w:p>
    <w:p w14:paraId="38DF787E" w14:textId="75FFD92C" w:rsidR="00946926" w:rsidRPr="0020637A" w:rsidRDefault="008255A6" w:rsidP="0020637A">
      <w:pPr>
        <w:spacing w:after="0" w:line="240" w:lineRule="auto"/>
        <w:contextualSpacing/>
        <w:rPr>
          <w:rFonts w:ascii="Arial" w:eastAsia="Times New Roman" w:hAnsi="Arial" w:cs="Arial"/>
          <w:b/>
          <w:bCs/>
          <w:sz w:val="26"/>
          <w:szCs w:val="26"/>
        </w:rPr>
      </w:pPr>
      <w:r w:rsidRPr="00756A5E">
        <w:rPr>
          <w:rFonts w:ascii="Arial" w:eastAsia="Times New Roman" w:hAnsi="Arial" w:cs="Arial"/>
          <w:sz w:val="26"/>
          <w:szCs w:val="26"/>
        </w:rPr>
        <w:lastRenderedPageBreak/>
        <w:t>The preferred option for children in th</w:t>
      </w:r>
      <w:r w:rsidR="00DD0B9A" w:rsidRPr="00756A5E">
        <w:rPr>
          <w:rFonts w:ascii="Arial" w:eastAsia="Times New Roman" w:hAnsi="Arial" w:cs="Arial"/>
          <w:sz w:val="26"/>
          <w:szCs w:val="26"/>
        </w:rPr>
        <w:t>is cohort</w:t>
      </w:r>
      <w:r w:rsidRPr="00756A5E">
        <w:rPr>
          <w:rFonts w:ascii="Arial" w:eastAsia="Times New Roman" w:hAnsi="Arial" w:cs="Arial"/>
          <w:sz w:val="26"/>
          <w:szCs w:val="26"/>
        </w:rPr>
        <w:t xml:space="preserve"> is </w:t>
      </w:r>
      <w:r w:rsidR="00756A5E" w:rsidRPr="00756A5E">
        <w:rPr>
          <w:rFonts w:ascii="Arial" w:hAnsi="Arial" w:cs="Arial"/>
          <w:sz w:val="26"/>
          <w:szCs w:val="26"/>
          <w:lang w:eastAsia="en-GB"/>
        </w:rPr>
        <w:t>the Pfizer-BioNTech COVID-19 vaccine (</w:t>
      </w:r>
      <w:bookmarkStart w:id="0" w:name="_Hlk94627360"/>
      <w:r w:rsidR="00756A5E" w:rsidRPr="00756A5E">
        <w:rPr>
          <w:rFonts w:ascii="Arial" w:hAnsi="Arial" w:cs="Arial"/>
          <w:sz w:val="26"/>
          <w:szCs w:val="26"/>
          <w:lang w:eastAsia="en-GB"/>
        </w:rPr>
        <w:t>Comirnaty®</w:t>
      </w:r>
      <w:bookmarkEnd w:id="0"/>
      <w:r w:rsidR="00756A5E" w:rsidRPr="00756A5E">
        <w:rPr>
          <w:rFonts w:ascii="Arial" w:hAnsi="Arial" w:cs="Arial"/>
          <w:sz w:val="26"/>
          <w:szCs w:val="26"/>
          <w:lang w:eastAsia="en-GB"/>
        </w:rPr>
        <w:t>)</w:t>
      </w:r>
      <w:r w:rsidR="00DD0B9A" w:rsidRPr="00756A5E">
        <w:rPr>
          <w:rFonts w:ascii="Arial" w:hAnsi="Arial" w:cs="Arial"/>
          <w:sz w:val="26"/>
          <w:szCs w:val="26"/>
          <w:lang w:eastAsia="en-GB"/>
        </w:rPr>
        <w:t xml:space="preserve"> </w:t>
      </w:r>
      <w:r w:rsidR="004344C3" w:rsidRPr="00756A5E">
        <w:rPr>
          <w:rFonts w:ascii="Arial" w:eastAsia="Times New Roman" w:hAnsi="Arial" w:cs="Arial"/>
          <w:sz w:val="26"/>
          <w:szCs w:val="26"/>
        </w:rPr>
        <w:t>10</w:t>
      </w:r>
      <w:r w:rsidR="00DD0B9A" w:rsidRPr="00756A5E">
        <w:rPr>
          <w:rFonts w:ascii="Arial" w:eastAsia="Times New Roman" w:hAnsi="Arial" w:cs="Arial"/>
          <w:sz w:val="26"/>
          <w:szCs w:val="26"/>
        </w:rPr>
        <w:t xml:space="preserve"> </w:t>
      </w:r>
      <w:r w:rsidR="004344C3" w:rsidRPr="00756A5E">
        <w:rPr>
          <w:rFonts w:ascii="Arial" w:eastAsia="Times New Roman" w:hAnsi="Arial" w:cs="Arial"/>
          <w:sz w:val="26"/>
          <w:szCs w:val="26"/>
        </w:rPr>
        <w:t>micrograms</w:t>
      </w:r>
      <w:r w:rsidR="00A45BBB" w:rsidRPr="00756A5E">
        <w:rPr>
          <w:rFonts w:ascii="Arial" w:eastAsia="Times New Roman" w:hAnsi="Arial" w:cs="Arial"/>
          <w:sz w:val="26"/>
          <w:szCs w:val="26"/>
        </w:rPr>
        <w:t xml:space="preserve"> </w:t>
      </w:r>
      <w:r w:rsidR="004344C3" w:rsidRPr="00756A5E">
        <w:rPr>
          <w:rFonts w:ascii="Arial" w:eastAsia="Times New Roman" w:hAnsi="Arial" w:cs="Arial"/>
          <w:sz w:val="26"/>
          <w:szCs w:val="26"/>
        </w:rPr>
        <w:t>dose</w:t>
      </w:r>
      <w:r w:rsidR="00A45BBB" w:rsidRPr="00756A5E">
        <w:rPr>
          <w:rFonts w:ascii="Arial" w:eastAsia="Times New Roman" w:hAnsi="Arial" w:cs="Arial"/>
          <w:sz w:val="26"/>
          <w:szCs w:val="26"/>
        </w:rPr>
        <w:t xml:space="preserve"> </w:t>
      </w:r>
      <w:r w:rsidR="004344C3" w:rsidRPr="00756A5E">
        <w:rPr>
          <w:rFonts w:ascii="Arial" w:eastAsia="Times New Roman" w:hAnsi="Arial" w:cs="Arial"/>
          <w:sz w:val="26"/>
          <w:szCs w:val="26"/>
        </w:rPr>
        <w:t>concentrate</w:t>
      </w:r>
      <w:r w:rsidR="00A45BBB" w:rsidRPr="00756A5E">
        <w:rPr>
          <w:rFonts w:ascii="Arial" w:eastAsia="Times New Roman" w:hAnsi="Arial" w:cs="Arial"/>
          <w:sz w:val="26"/>
          <w:szCs w:val="26"/>
        </w:rPr>
        <w:t>, which is a formulation for</w:t>
      </w:r>
      <w:r w:rsidR="004344C3" w:rsidRPr="00756A5E">
        <w:rPr>
          <w:rFonts w:ascii="Arial" w:eastAsia="Times New Roman" w:hAnsi="Arial" w:cs="Arial"/>
          <w:sz w:val="26"/>
          <w:szCs w:val="26"/>
        </w:rPr>
        <w:t xml:space="preserve"> </w:t>
      </w:r>
      <w:r w:rsidR="00A45BBB" w:rsidRPr="00756A5E">
        <w:rPr>
          <w:rFonts w:ascii="Arial" w:eastAsia="Times New Roman" w:hAnsi="Arial" w:cs="Arial"/>
          <w:sz w:val="26"/>
          <w:szCs w:val="26"/>
        </w:rPr>
        <w:t>children aged 5 to 11</w:t>
      </w:r>
      <w:r w:rsidRPr="00756A5E">
        <w:rPr>
          <w:rFonts w:ascii="Arial" w:eastAsia="Times New Roman" w:hAnsi="Arial" w:cs="Arial"/>
          <w:sz w:val="26"/>
          <w:szCs w:val="26"/>
        </w:rPr>
        <w:t>. However, it is recognised</w:t>
      </w:r>
      <w:r w:rsidRPr="0020637A">
        <w:rPr>
          <w:rFonts w:ascii="Arial" w:eastAsia="Times New Roman" w:hAnsi="Arial" w:cs="Arial"/>
          <w:sz w:val="26"/>
          <w:szCs w:val="26"/>
        </w:rPr>
        <w:t xml:space="preserve"> that in exceptional circumstances, and where it is in the best interests of the patient, clinicians may decide to vaccinate children and young people under the age of 12 with a </w:t>
      </w:r>
      <w:r w:rsidR="004344C3" w:rsidRPr="0020637A">
        <w:rPr>
          <w:rFonts w:ascii="Arial" w:eastAsia="Times New Roman" w:hAnsi="Arial" w:cs="Arial"/>
          <w:sz w:val="26"/>
          <w:szCs w:val="26"/>
        </w:rPr>
        <w:t>smaller volume</w:t>
      </w:r>
      <w:r w:rsidRPr="0020637A">
        <w:rPr>
          <w:rFonts w:ascii="Arial" w:eastAsia="Times New Roman" w:hAnsi="Arial" w:cs="Arial"/>
          <w:sz w:val="26"/>
          <w:szCs w:val="26"/>
        </w:rPr>
        <w:t xml:space="preserve"> of the adult version of the vaccine (a fractionated dose).</w:t>
      </w:r>
    </w:p>
    <w:p w14:paraId="463D7A96" w14:textId="77777777" w:rsidR="0020637A" w:rsidRPr="0020637A" w:rsidRDefault="0020637A" w:rsidP="0020637A">
      <w:pPr>
        <w:spacing w:after="0" w:line="240" w:lineRule="auto"/>
        <w:contextualSpacing/>
        <w:rPr>
          <w:rFonts w:ascii="Arial" w:hAnsi="Arial" w:cs="Arial"/>
          <w:b/>
          <w:bCs/>
          <w:sz w:val="26"/>
          <w:szCs w:val="26"/>
        </w:rPr>
      </w:pPr>
    </w:p>
    <w:p w14:paraId="101D1224" w14:textId="32035E18" w:rsidR="008255A6" w:rsidRPr="0020637A" w:rsidRDefault="008255A6" w:rsidP="0020637A">
      <w:pPr>
        <w:spacing w:after="0" w:line="240" w:lineRule="auto"/>
        <w:contextualSpacing/>
        <w:rPr>
          <w:rFonts w:ascii="Arial" w:hAnsi="Arial" w:cs="Arial"/>
          <w:b/>
          <w:bCs/>
          <w:sz w:val="26"/>
          <w:szCs w:val="26"/>
        </w:rPr>
      </w:pPr>
      <w:r w:rsidRPr="0020637A">
        <w:rPr>
          <w:rFonts w:ascii="Arial" w:hAnsi="Arial" w:cs="Arial"/>
          <w:b/>
          <w:bCs/>
          <w:sz w:val="26"/>
          <w:szCs w:val="26"/>
        </w:rPr>
        <w:t xml:space="preserve">What adjustments are being made to support children with additional needs attending </w:t>
      </w:r>
      <w:r w:rsidR="004C5BEC" w:rsidRPr="0020637A">
        <w:rPr>
          <w:rFonts w:ascii="Arial" w:hAnsi="Arial" w:cs="Arial"/>
          <w:b/>
          <w:bCs/>
          <w:sz w:val="26"/>
          <w:szCs w:val="26"/>
        </w:rPr>
        <w:t>v</w:t>
      </w:r>
      <w:r w:rsidRPr="0020637A">
        <w:rPr>
          <w:rFonts w:ascii="Arial" w:hAnsi="Arial" w:cs="Arial"/>
          <w:b/>
          <w:bCs/>
          <w:sz w:val="26"/>
          <w:szCs w:val="26"/>
        </w:rPr>
        <w:t>accination appointments?</w:t>
      </w:r>
    </w:p>
    <w:p w14:paraId="60A693C9" w14:textId="71806746" w:rsidR="008255A6" w:rsidRPr="0020637A" w:rsidRDefault="008255A6" w:rsidP="0020637A">
      <w:pPr>
        <w:spacing w:after="0" w:line="240" w:lineRule="auto"/>
        <w:contextualSpacing/>
        <w:rPr>
          <w:rFonts w:ascii="Arial" w:hAnsi="Arial" w:cs="Arial"/>
          <w:b/>
          <w:bCs/>
          <w:sz w:val="26"/>
          <w:szCs w:val="26"/>
        </w:rPr>
      </w:pPr>
    </w:p>
    <w:p w14:paraId="1017B48A" w14:textId="509BADBE" w:rsidR="00B24645" w:rsidRPr="0020637A" w:rsidRDefault="00B24645" w:rsidP="0020637A">
      <w:pPr>
        <w:spacing w:after="0" w:line="240" w:lineRule="auto"/>
        <w:contextualSpacing/>
        <w:rPr>
          <w:rFonts w:ascii="Arial" w:hAnsi="Arial" w:cs="Arial"/>
          <w:sz w:val="26"/>
          <w:szCs w:val="26"/>
        </w:rPr>
      </w:pPr>
      <w:r w:rsidRPr="0020637A">
        <w:rPr>
          <w:rFonts w:ascii="Arial" w:eastAsia="Times New Roman" w:hAnsi="Arial" w:cs="Arial"/>
          <w:sz w:val="26"/>
          <w:szCs w:val="26"/>
        </w:rPr>
        <w:t>Our standards require sites to allocate more time for vaccinating children</w:t>
      </w:r>
      <w:r w:rsidRPr="0020637A">
        <w:rPr>
          <w:rFonts w:ascii="Arial" w:hAnsi="Arial" w:cs="Arial"/>
          <w:sz w:val="26"/>
          <w:szCs w:val="26"/>
        </w:rPr>
        <w:t xml:space="preserve">. </w:t>
      </w:r>
      <w:r w:rsidR="00A53655" w:rsidRPr="0020637A">
        <w:rPr>
          <w:rFonts w:ascii="Arial" w:hAnsi="Arial" w:cs="Arial"/>
          <w:sz w:val="26"/>
          <w:szCs w:val="26"/>
        </w:rPr>
        <w:t>If</w:t>
      </w:r>
      <w:r w:rsidR="000646DF" w:rsidRPr="0020637A">
        <w:rPr>
          <w:rFonts w:ascii="Arial" w:hAnsi="Arial" w:cs="Arial"/>
          <w:sz w:val="26"/>
          <w:szCs w:val="26"/>
        </w:rPr>
        <w:t xml:space="preserve"> a</w:t>
      </w:r>
      <w:r w:rsidR="00A53655" w:rsidRPr="0020637A">
        <w:rPr>
          <w:rFonts w:ascii="Arial" w:hAnsi="Arial" w:cs="Arial"/>
          <w:sz w:val="26"/>
          <w:szCs w:val="26"/>
        </w:rPr>
        <w:t xml:space="preserve"> child will require any reasonable adjustments at their vaccination appointment to support attendance and delivery of the vaccination, p</w:t>
      </w:r>
      <w:r w:rsidR="000646DF" w:rsidRPr="0020637A">
        <w:rPr>
          <w:rFonts w:ascii="Arial" w:hAnsi="Arial" w:cs="Arial"/>
          <w:sz w:val="26"/>
          <w:szCs w:val="26"/>
        </w:rPr>
        <w:t xml:space="preserve">arents should </w:t>
      </w:r>
      <w:r w:rsidR="00306753" w:rsidRPr="0020637A">
        <w:rPr>
          <w:rFonts w:ascii="Arial" w:hAnsi="Arial" w:cs="Arial"/>
          <w:sz w:val="26"/>
          <w:szCs w:val="26"/>
        </w:rPr>
        <w:t>make any requiremen</w:t>
      </w:r>
      <w:r w:rsidR="00C65ABB" w:rsidRPr="0020637A">
        <w:rPr>
          <w:rFonts w:ascii="Arial" w:hAnsi="Arial" w:cs="Arial"/>
          <w:sz w:val="26"/>
          <w:szCs w:val="26"/>
        </w:rPr>
        <w:t xml:space="preserve">ts needed </w:t>
      </w:r>
      <w:r w:rsidR="00286A49" w:rsidRPr="0020637A">
        <w:rPr>
          <w:rFonts w:ascii="Arial" w:hAnsi="Arial" w:cs="Arial"/>
          <w:sz w:val="26"/>
          <w:szCs w:val="26"/>
        </w:rPr>
        <w:t>kn</w:t>
      </w:r>
      <w:r w:rsidR="00F62D04" w:rsidRPr="0020637A">
        <w:rPr>
          <w:rFonts w:ascii="Arial" w:hAnsi="Arial" w:cs="Arial"/>
          <w:sz w:val="26"/>
          <w:szCs w:val="26"/>
        </w:rPr>
        <w:t xml:space="preserve">own </w:t>
      </w:r>
      <w:r w:rsidR="00C65ABB" w:rsidRPr="0020637A">
        <w:rPr>
          <w:rFonts w:ascii="Arial" w:hAnsi="Arial" w:cs="Arial"/>
          <w:sz w:val="26"/>
          <w:szCs w:val="26"/>
        </w:rPr>
        <w:t xml:space="preserve">when they are booking </w:t>
      </w:r>
      <w:r w:rsidR="00286A49" w:rsidRPr="0020637A">
        <w:rPr>
          <w:rFonts w:ascii="Arial" w:hAnsi="Arial" w:cs="Arial"/>
          <w:sz w:val="26"/>
          <w:szCs w:val="26"/>
        </w:rPr>
        <w:t>the appointment</w:t>
      </w:r>
      <w:r w:rsidR="00F62D04" w:rsidRPr="0020637A">
        <w:rPr>
          <w:rFonts w:ascii="Arial" w:hAnsi="Arial" w:cs="Arial"/>
          <w:sz w:val="26"/>
          <w:szCs w:val="26"/>
        </w:rPr>
        <w:t xml:space="preserve"> on behalf of their child</w:t>
      </w:r>
      <w:r w:rsidR="001E72D1" w:rsidRPr="0020637A">
        <w:rPr>
          <w:rFonts w:ascii="Arial" w:hAnsi="Arial" w:cs="Arial"/>
          <w:sz w:val="26"/>
          <w:szCs w:val="26"/>
        </w:rPr>
        <w:t xml:space="preserve">. It is important services are aware </w:t>
      </w:r>
      <w:r w:rsidR="0097729E" w:rsidRPr="0020637A">
        <w:rPr>
          <w:rFonts w:ascii="Arial" w:hAnsi="Arial" w:cs="Arial"/>
          <w:sz w:val="26"/>
          <w:szCs w:val="26"/>
        </w:rPr>
        <w:t>of any appr</w:t>
      </w:r>
      <w:r w:rsidR="00A53655" w:rsidRPr="0020637A">
        <w:rPr>
          <w:rFonts w:ascii="Arial" w:hAnsi="Arial" w:cs="Arial"/>
          <w:sz w:val="26"/>
          <w:szCs w:val="26"/>
        </w:rPr>
        <w:t xml:space="preserve">opriate arrangements </w:t>
      </w:r>
      <w:r w:rsidRPr="0020637A">
        <w:rPr>
          <w:rFonts w:ascii="Arial" w:hAnsi="Arial" w:cs="Arial"/>
          <w:sz w:val="26"/>
          <w:szCs w:val="26"/>
        </w:rPr>
        <w:t>needed</w:t>
      </w:r>
      <w:r w:rsidR="00A53655" w:rsidRPr="0020637A">
        <w:rPr>
          <w:rFonts w:ascii="Arial" w:hAnsi="Arial" w:cs="Arial"/>
          <w:sz w:val="26"/>
          <w:szCs w:val="26"/>
        </w:rPr>
        <w:t xml:space="preserve"> in advance.</w:t>
      </w:r>
    </w:p>
    <w:p w14:paraId="5095273E" w14:textId="77777777" w:rsidR="00600B17" w:rsidRPr="0020637A" w:rsidRDefault="00600B17" w:rsidP="0020637A">
      <w:pPr>
        <w:spacing w:after="0" w:line="240" w:lineRule="auto"/>
        <w:contextualSpacing/>
        <w:rPr>
          <w:rFonts w:ascii="Arial" w:eastAsia="Times New Roman" w:hAnsi="Arial" w:cs="Arial"/>
          <w:sz w:val="26"/>
          <w:szCs w:val="26"/>
        </w:rPr>
      </w:pPr>
    </w:p>
    <w:p w14:paraId="5CAFF33E" w14:textId="39989824" w:rsidR="00600B17" w:rsidRPr="0020637A" w:rsidRDefault="00600B17" w:rsidP="0020637A">
      <w:pPr>
        <w:spacing w:after="0" w:line="240" w:lineRule="auto"/>
        <w:contextualSpacing/>
        <w:rPr>
          <w:rFonts w:ascii="Arial" w:hAnsi="Arial" w:cs="Arial"/>
          <w:b/>
          <w:bCs/>
          <w:sz w:val="26"/>
          <w:szCs w:val="26"/>
        </w:rPr>
      </w:pPr>
      <w:r w:rsidRPr="0020637A">
        <w:rPr>
          <w:rFonts w:ascii="Arial" w:hAnsi="Arial" w:cs="Arial"/>
          <w:b/>
          <w:bCs/>
          <w:sz w:val="26"/>
          <w:szCs w:val="26"/>
        </w:rPr>
        <w:t xml:space="preserve">What safeguarding measures </w:t>
      </w:r>
      <w:r w:rsidR="0001067F" w:rsidRPr="0020637A">
        <w:rPr>
          <w:rFonts w:ascii="Arial" w:hAnsi="Arial" w:cs="Arial"/>
          <w:b/>
          <w:bCs/>
          <w:sz w:val="26"/>
          <w:szCs w:val="26"/>
        </w:rPr>
        <w:t xml:space="preserve">are </w:t>
      </w:r>
      <w:r w:rsidRPr="0020637A">
        <w:rPr>
          <w:rFonts w:ascii="Arial" w:hAnsi="Arial" w:cs="Arial"/>
          <w:b/>
          <w:bCs/>
          <w:sz w:val="26"/>
          <w:szCs w:val="26"/>
        </w:rPr>
        <w:t xml:space="preserve">the NHS putting in place?  </w:t>
      </w:r>
    </w:p>
    <w:p w14:paraId="65136B96" w14:textId="77777777" w:rsidR="00600B17" w:rsidRPr="0020637A" w:rsidRDefault="00600B17" w:rsidP="0020637A">
      <w:pPr>
        <w:spacing w:after="0" w:line="240" w:lineRule="auto"/>
        <w:contextualSpacing/>
        <w:rPr>
          <w:rFonts w:ascii="Arial" w:hAnsi="Arial" w:cs="Arial"/>
          <w:b/>
          <w:bCs/>
          <w:sz w:val="26"/>
          <w:szCs w:val="26"/>
        </w:rPr>
      </w:pPr>
    </w:p>
    <w:p w14:paraId="5B637C7D" w14:textId="546A1A76" w:rsidR="00B24645" w:rsidRPr="0020637A" w:rsidRDefault="008B36F9" w:rsidP="0020637A">
      <w:pPr>
        <w:spacing w:after="0" w:line="240" w:lineRule="auto"/>
        <w:contextualSpacing/>
        <w:rPr>
          <w:rFonts w:ascii="Arial" w:hAnsi="Arial" w:cs="Arial"/>
          <w:sz w:val="26"/>
          <w:szCs w:val="26"/>
        </w:rPr>
      </w:pPr>
      <w:r w:rsidRPr="0020637A">
        <w:rPr>
          <w:rFonts w:ascii="Arial" w:hAnsi="Arial" w:cs="Arial"/>
          <w:sz w:val="26"/>
          <w:szCs w:val="26"/>
        </w:rPr>
        <w:t>Additional safeguarding standards will be in place for staff involved in vaccinating this age group</w:t>
      </w:r>
      <w:r w:rsidR="004C5BEC" w:rsidRPr="0020637A">
        <w:rPr>
          <w:rFonts w:ascii="Arial" w:hAnsi="Arial" w:cs="Arial"/>
          <w:sz w:val="26"/>
          <w:szCs w:val="26"/>
        </w:rPr>
        <w:t>.</w:t>
      </w:r>
      <w:r w:rsidR="00B24645" w:rsidRPr="0020637A">
        <w:rPr>
          <w:rFonts w:ascii="Arial" w:hAnsi="Arial" w:cs="Arial"/>
          <w:sz w:val="26"/>
          <w:szCs w:val="26"/>
        </w:rPr>
        <w:t xml:space="preserve"> All the clinical staff working in the centre are required to have an enhanced Disclosure and Barring Service check. In addition, all staff (excluding stewards) must have additional bespoke training. </w:t>
      </w:r>
    </w:p>
    <w:p w14:paraId="3E8DBF91" w14:textId="77777777" w:rsidR="00600B17" w:rsidRPr="0020637A" w:rsidRDefault="00600B17" w:rsidP="0020637A">
      <w:pPr>
        <w:spacing w:after="0" w:line="240" w:lineRule="auto"/>
        <w:contextualSpacing/>
        <w:rPr>
          <w:rFonts w:ascii="Arial" w:hAnsi="Arial" w:cs="Arial"/>
          <w:b/>
          <w:bCs/>
          <w:sz w:val="26"/>
          <w:szCs w:val="26"/>
        </w:rPr>
      </w:pPr>
    </w:p>
    <w:p w14:paraId="5EFAED06" w14:textId="77777777" w:rsidR="00600B17" w:rsidRPr="0020637A" w:rsidRDefault="00600B17" w:rsidP="0020637A">
      <w:pPr>
        <w:spacing w:after="0" w:line="240" w:lineRule="auto"/>
        <w:contextualSpacing/>
        <w:rPr>
          <w:rFonts w:ascii="Arial" w:hAnsi="Arial" w:cs="Arial"/>
          <w:b/>
          <w:bCs/>
          <w:sz w:val="26"/>
          <w:szCs w:val="26"/>
        </w:rPr>
      </w:pPr>
      <w:r w:rsidRPr="0020637A">
        <w:rPr>
          <w:rFonts w:ascii="Arial" w:hAnsi="Arial" w:cs="Arial"/>
          <w:b/>
          <w:bCs/>
          <w:sz w:val="26"/>
          <w:szCs w:val="26"/>
        </w:rPr>
        <w:t xml:space="preserve">Will vaccination staff be offered special training? </w:t>
      </w:r>
    </w:p>
    <w:p w14:paraId="78BB7C18" w14:textId="1C550B54" w:rsidR="007549B2" w:rsidRPr="0020637A" w:rsidRDefault="007549B2" w:rsidP="0020637A">
      <w:pPr>
        <w:spacing w:after="0" w:line="240" w:lineRule="auto"/>
        <w:contextualSpacing/>
        <w:rPr>
          <w:rFonts w:ascii="Arial" w:hAnsi="Arial" w:cs="Arial"/>
          <w:sz w:val="26"/>
          <w:szCs w:val="26"/>
        </w:rPr>
      </w:pPr>
    </w:p>
    <w:p w14:paraId="7ED60E20" w14:textId="40E66A15" w:rsidR="00B24645" w:rsidRPr="0020637A" w:rsidRDefault="003B34EA" w:rsidP="0020637A">
      <w:pPr>
        <w:spacing w:after="0" w:line="240" w:lineRule="auto"/>
        <w:contextualSpacing/>
        <w:rPr>
          <w:rFonts w:ascii="Arial" w:hAnsi="Arial" w:cs="Arial"/>
          <w:sz w:val="26"/>
          <w:szCs w:val="26"/>
        </w:rPr>
      </w:pPr>
      <w:r w:rsidRPr="0020637A">
        <w:rPr>
          <w:rFonts w:ascii="Arial" w:hAnsi="Arial" w:cs="Arial"/>
          <w:sz w:val="26"/>
          <w:szCs w:val="26"/>
        </w:rPr>
        <w:t>A number of additional resources have been prepared to assist providers in preparing the workforce and the environment for young children. A</w:t>
      </w:r>
      <w:r w:rsidR="008B36F9" w:rsidRPr="0020637A">
        <w:rPr>
          <w:rFonts w:ascii="Arial" w:hAnsi="Arial" w:cs="Arial"/>
          <w:sz w:val="26"/>
          <w:szCs w:val="26"/>
        </w:rPr>
        <w:t>ll staff involved in vaccinating 5</w:t>
      </w:r>
      <w:r w:rsidR="00A45BBB" w:rsidRPr="0020637A">
        <w:rPr>
          <w:rFonts w:ascii="Arial" w:hAnsi="Arial" w:cs="Arial"/>
          <w:sz w:val="26"/>
          <w:szCs w:val="26"/>
        </w:rPr>
        <w:t xml:space="preserve"> to </w:t>
      </w:r>
      <w:r w:rsidR="008B36F9" w:rsidRPr="0020637A">
        <w:rPr>
          <w:rFonts w:ascii="Arial" w:hAnsi="Arial" w:cs="Arial"/>
          <w:sz w:val="26"/>
          <w:szCs w:val="26"/>
        </w:rPr>
        <w:t>11</w:t>
      </w:r>
      <w:r w:rsidR="00A45BBB" w:rsidRPr="0020637A">
        <w:rPr>
          <w:rFonts w:ascii="Arial" w:hAnsi="Arial" w:cs="Arial"/>
          <w:sz w:val="26"/>
          <w:szCs w:val="26"/>
        </w:rPr>
        <w:t>-</w:t>
      </w:r>
      <w:r w:rsidR="008B36F9" w:rsidRPr="0020637A">
        <w:rPr>
          <w:rFonts w:ascii="Arial" w:hAnsi="Arial" w:cs="Arial"/>
          <w:sz w:val="26"/>
          <w:szCs w:val="26"/>
        </w:rPr>
        <w:t>year</w:t>
      </w:r>
      <w:r w:rsidR="00A45BBB" w:rsidRPr="0020637A">
        <w:rPr>
          <w:rFonts w:ascii="Arial" w:hAnsi="Arial" w:cs="Arial"/>
          <w:sz w:val="26"/>
          <w:szCs w:val="26"/>
        </w:rPr>
        <w:t>-</w:t>
      </w:r>
      <w:r w:rsidR="008B36F9" w:rsidRPr="0020637A">
        <w:rPr>
          <w:rFonts w:ascii="Arial" w:hAnsi="Arial" w:cs="Arial"/>
          <w:sz w:val="26"/>
          <w:szCs w:val="26"/>
        </w:rPr>
        <w:t>olds will have appropriate training specific to communicating with and vaccinating this age group. For staff vaccinating children with special educational needs and disabilities, all clinical staff are required to have the skill and competence</w:t>
      </w:r>
      <w:r w:rsidR="00B53393" w:rsidRPr="0020637A">
        <w:rPr>
          <w:rFonts w:ascii="Arial" w:hAnsi="Arial" w:cs="Arial"/>
          <w:sz w:val="26"/>
          <w:szCs w:val="26"/>
        </w:rPr>
        <w:t>s</w:t>
      </w:r>
      <w:r w:rsidR="008B36F9" w:rsidRPr="0020637A">
        <w:rPr>
          <w:rFonts w:ascii="Arial" w:hAnsi="Arial" w:cs="Arial"/>
          <w:sz w:val="26"/>
          <w:szCs w:val="26"/>
        </w:rPr>
        <w:t xml:space="preserve"> to care for this group of patients.</w:t>
      </w:r>
      <w:r w:rsidR="00B24645" w:rsidRPr="0020637A">
        <w:rPr>
          <w:rFonts w:ascii="Arial" w:hAnsi="Arial" w:cs="Arial"/>
          <w:sz w:val="26"/>
          <w:szCs w:val="26"/>
        </w:rPr>
        <w:t xml:space="preserve"> </w:t>
      </w:r>
    </w:p>
    <w:p w14:paraId="3BF4152C" w14:textId="1DCEB0AE" w:rsidR="008255A6" w:rsidRPr="0020637A" w:rsidRDefault="00522999" w:rsidP="0020637A">
      <w:pPr>
        <w:spacing w:after="0" w:line="240" w:lineRule="auto"/>
        <w:contextualSpacing/>
        <w:rPr>
          <w:rFonts w:ascii="Arial" w:hAnsi="Arial" w:cs="Arial"/>
          <w:b/>
          <w:bCs/>
          <w:sz w:val="26"/>
          <w:szCs w:val="26"/>
        </w:rPr>
      </w:pPr>
      <w:r w:rsidRPr="0020637A">
        <w:rPr>
          <w:rFonts w:ascii="Arial" w:hAnsi="Arial" w:cs="Arial"/>
          <w:sz w:val="26"/>
          <w:szCs w:val="26"/>
        </w:rPr>
        <w:t xml:space="preserve"> </w:t>
      </w:r>
    </w:p>
    <w:p w14:paraId="60084811" w14:textId="3A4D34D1" w:rsidR="002021E5" w:rsidRPr="0020637A" w:rsidRDefault="002021E5" w:rsidP="0020637A">
      <w:pPr>
        <w:pStyle w:val="NormalWeb"/>
        <w:spacing w:before="0" w:beforeAutospacing="0" w:after="0" w:afterAutospacing="0"/>
        <w:contextualSpacing/>
        <w:rPr>
          <w:rFonts w:ascii="Arial" w:hAnsi="Arial" w:cs="Arial"/>
          <w:b/>
          <w:bCs/>
          <w:sz w:val="26"/>
          <w:szCs w:val="26"/>
          <w:lang w:eastAsia="en-US"/>
        </w:rPr>
      </w:pPr>
      <w:r w:rsidRPr="0020637A">
        <w:rPr>
          <w:rFonts w:ascii="Arial" w:hAnsi="Arial" w:cs="Arial"/>
          <w:b/>
          <w:bCs/>
          <w:sz w:val="26"/>
          <w:szCs w:val="26"/>
          <w:lang w:eastAsia="en-US"/>
        </w:rPr>
        <w:t>W</w:t>
      </w:r>
      <w:r w:rsidR="00A45BBB" w:rsidRPr="0020637A">
        <w:rPr>
          <w:rFonts w:ascii="Arial" w:hAnsi="Arial" w:cs="Arial"/>
          <w:b/>
          <w:bCs/>
          <w:sz w:val="26"/>
          <w:szCs w:val="26"/>
          <w:lang w:eastAsia="en-US"/>
        </w:rPr>
        <w:t xml:space="preserve">ill vaccination appointments be available at flexible times to fit around families’ work and school commitments? </w:t>
      </w:r>
      <w:r w:rsidRPr="0020637A">
        <w:rPr>
          <w:rFonts w:ascii="Arial" w:hAnsi="Arial" w:cs="Arial"/>
          <w:b/>
          <w:bCs/>
          <w:sz w:val="26"/>
          <w:szCs w:val="26"/>
          <w:lang w:eastAsia="en-US"/>
        </w:rPr>
        <w:t xml:space="preserve"> </w:t>
      </w:r>
    </w:p>
    <w:p w14:paraId="5C6F182C" w14:textId="19459877" w:rsidR="00A45BBB" w:rsidRPr="0020637A" w:rsidRDefault="00A45BBB" w:rsidP="0020637A">
      <w:pPr>
        <w:pStyle w:val="NormalWeb"/>
        <w:spacing w:before="0" w:beforeAutospacing="0" w:after="0" w:afterAutospacing="0"/>
        <w:contextualSpacing/>
        <w:rPr>
          <w:rFonts w:ascii="Arial" w:hAnsi="Arial" w:cs="Arial"/>
          <w:sz w:val="26"/>
          <w:szCs w:val="26"/>
          <w:lang w:eastAsia="en-US"/>
        </w:rPr>
      </w:pPr>
    </w:p>
    <w:p w14:paraId="3AFE2545" w14:textId="3EF01503" w:rsidR="00946926" w:rsidRPr="0020637A" w:rsidRDefault="00A45BBB" w:rsidP="0020637A">
      <w:pPr>
        <w:pStyle w:val="NormalWeb"/>
        <w:spacing w:before="0" w:beforeAutospacing="0" w:after="0" w:afterAutospacing="0"/>
        <w:contextualSpacing/>
        <w:rPr>
          <w:rFonts w:ascii="Arial" w:hAnsi="Arial" w:cs="Arial"/>
          <w:sz w:val="26"/>
          <w:szCs w:val="26"/>
          <w:lang w:eastAsia="en-US"/>
        </w:rPr>
      </w:pPr>
      <w:r w:rsidRPr="0020637A">
        <w:rPr>
          <w:rFonts w:ascii="Arial" w:hAnsi="Arial" w:cs="Arial"/>
          <w:sz w:val="26"/>
          <w:szCs w:val="26"/>
          <w:lang w:eastAsia="en-US"/>
        </w:rPr>
        <w:t xml:space="preserve">Vaccination sites should ensure a range of times are available which are convenient to parents and children. </w:t>
      </w:r>
    </w:p>
    <w:p w14:paraId="7091FC65" w14:textId="77777777" w:rsidR="008255A6" w:rsidRPr="0020637A" w:rsidRDefault="008255A6" w:rsidP="0020637A">
      <w:pPr>
        <w:pStyle w:val="NormalWeb"/>
        <w:spacing w:before="0" w:beforeAutospacing="0" w:after="0" w:afterAutospacing="0"/>
        <w:contextualSpacing/>
        <w:rPr>
          <w:rFonts w:ascii="Arial" w:hAnsi="Arial" w:cs="Arial"/>
          <w:b/>
          <w:bCs/>
          <w:sz w:val="26"/>
          <w:szCs w:val="26"/>
          <w:lang w:eastAsia="en-US"/>
        </w:rPr>
      </w:pPr>
    </w:p>
    <w:p w14:paraId="1D502169" w14:textId="1B365C40" w:rsidR="002021E5" w:rsidRPr="0020637A" w:rsidRDefault="002021E5" w:rsidP="0020637A">
      <w:pPr>
        <w:pStyle w:val="NormalWeb"/>
        <w:spacing w:before="0" w:beforeAutospacing="0" w:after="0" w:afterAutospacing="0"/>
        <w:contextualSpacing/>
        <w:rPr>
          <w:rFonts w:ascii="Arial" w:hAnsi="Arial" w:cs="Arial"/>
          <w:b/>
          <w:bCs/>
          <w:sz w:val="26"/>
          <w:szCs w:val="26"/>
          <w:lang w:eastAsia="en-US"/>
        </w:rPr>
      </w:pPr>
      <w:r w:rsidRPr="0020637A">
        <w:rPr>
          <w:rFonts w:ascii="Arial" w:hAnsi="Arial" w:cs="Arial"/>
          <w:b/>
          <w:bCs/>
          <w:sz w:val="26"/>
          <w:szCs w:val="26"/>
          <w:lang w:eastAsia="en-US"/>
        </w:rPr>
        <w:t xml:space="preserve">Can vaccination be provided with a nasal spray like with flu? </w:t>
      </w:r>
    </w:p>
    <w:p w14:paraId="0F7DC484" w14:textId="66E8B772" w:rsidR="00946926" w:rsidRPr="0020637A" w:rsidRDefault="00946926" w:rsidP="0020637A">
      <w:pPr>
        <w:pStyle w:val="NormalWeb"/>
        <w:spacing w:before="0" w:beforeAutospacing="0" w:after="0" w:afterAutospacing="0"/>
        <w:contextualSpacing/>
        <w:rPr>
          <w:rFonts w:ascii="Arial" w:hAnsi="Arial" w:cs="Arial"/>
          <w:b/>
          <w:bCs/>
          <w:sz w:val="26"/>
          <w:szCs w:val="26"/>
          <w:lang w:eastAsia="en-US"/>
        </w:rPr>
      </w:pPr>
    </w:p>
    <w:p w14:paraId="08D272CC" w14:textId="3A71961D" w:rsidR="00946926" w:rsidRPr="0020637A" w:rsidRDefault="004B3061" w:rsidP="0020637A">
      <w:pPr>
        <w:pStyle w:val="NormalWeb"/>
        <w:spacing w:before="0" w:beforeAutospacing="0" w:after="0" w:afterAutospacing="0"/>
        <w:contextualSpacing/>
        <w:rPr>
          <w:rFonts w:ascii="Arial" w:hAnsi="Arial" w:cs="Arial"/>
          <w:sz w:val="26"/>
          <w:szCs w:val="26"/>
          <w:lang w:eastAsia="en-US"/>
        </w:rPr>
      </w:pPr>
      <w:r w:rsidRPr="0020637A">
        <w:rPr>
          <w:rFonts w:ascii="Arial" w:hAnsi="Arial" w:cs="Arial"/>
          <w:sz w:val="26"/>
          <w:szCs w:val="26"/>
          <w:lang w:eastAsia="en-US"/>
        </w:rPr>
        <w:t>No, the C</w:t>
      </w:r>
      <w:r w:rsidR="00A45BBB" w:rsidRPr="0020637A">
        <w:rPr>
          <w:rFonts w:ascii="Arial" w:hAnsi="Arial" w:cs="Arial"/>
          <w:sz w:val="26"/>
          <w:szCs w:val="26"/>
          <w:lang w:eastAsia="en-US"/>
        </w:rPr>
        <w:t>OVID-19</w:t>
      </w:r>
      <w:r w:rsidRPr="0020637A">
        <w:rPr>
          <w:rFonts w:ascii="Arial" w:hAnsi="Arial" w:cs="Arial"/>
          <w:sz w:val="26"/>
          <w:szCs w:val="26"/>
          <w:lang w:eastAsia="en-US"/>
        </w:rPr>
        <w:t xml:space="preserve"> vaccine is currently only available as an injection.</w:t>
      </w:r>
    </w:p>
    <w:p w14:paraId="7135C404" w14:textId="36ADCC28" w:rsidR="00946926" w:rsidRPr="0020637A" w:rsidRDefault="00946926" w:rsidP="0020637A">
      <w:pPr>
        <w:pStyle w:val="NormalWeb"/>
        <w:spacing w:before="0" w:beforeAutospacing="0" w:after="0" w:afterAutospacing="0"/>
        <w:contextualSpacing/>
        <w:rPr>
          <w:rFonts w:ascii="Arial" w:hAnsi="Arial" w:cs="Arial"/>
          <w:b/>
          <w:bCs/>
          <w:sz w:val="26"/>
          <w:szCs w:val="26"/>
          <w:lang w:eastAsia="en-US"/>
        </w:rPr>
      </w:pPr>
    </w:p>
    <w:p w14:paraId="2FFAA7D7" w14:textId="329898A0" w:rsidR="00946926" w:rsidRPr="0020637A" w:rsidRDefault="00946926" w:rsidP="0020637A">
      <w:pPr>
        <w:pStyle w:val="NormalWeb"/>
        <w:spacing w:before="0" w:beforeAutospacing="0" w:after="0" w:afterAutospacing="0"/>
        <w:contextualSpacing/>
        <w:rPr>
          <w:rFonts w:ascii="Arial" w:hAnsi="Arial" w:cs="Arial"/>
          <w:b/>
          <w:bCs/>
          <w:sz w:val="26"/>
          <w:szCs w:val="26"/>
          <w:lang w:eastAsia="en-US"/>
        </w:rPr>
      </w:pPr>
      <w:r w:rsidRPr="0020637A">
        <w:rPr>
          <w:rFonts w:ascii="Arial" w:hAnsi="Arial" w:cs="Arial"/>
          <w:b/>
          <w:bCs/>
          <w:sz w:val="26"/>
          <w:szCs w:val="26"/>
          <w:lang w:eastAsia="en-US"/>
        </w:rPr>
        <w:t xml:space="preserve">What happens if </w:t>
      </w:r>
      <w:r w:rsidR="007549B2" w:rsidRPr="0020637A">
        <w:rPr>
          <w:rFonts w:ascii="Arial" w:hAnsi="Arial" w:cs="Arial"/>
          <w:b/>
          <w:bCs/>
          <w:sz w:val="26"/>
          <w:szCs w:val="26"/>
          <w:lang w:eastAsia="en-US"/>
        </w:rPr>
        <w:t xml:space="preserve">my local </w:t>
      </w:r>
      <w:r w:rsidRPr="0020637A">
        <w:rPr>
          <w:rFonts w:ascii="Arial" w:hAnsi="Arial" w:cs="Arial"/>
          <w:b/>
          <w:bCs/>
          <w:sz w:val="26"/>
          <w:szCs w:val="26"/>
          <w:lang w:eastAsia="en-US"/>
        </w:rPr>
        <w:t>GP ha</w:t>
      </w:r>
      <w:r w:rsidR="007549B2" w:rsidRPr="0020637A">
        <w:rPr>
          <w:rFonts w:ascii="Arial" w:hAnsi="Arial" w:cs="Arial"/>
          <w:b/>
          <w:bCs/>
          <w:sz w:val="26"/>
          <w:szCs w:val="26"/>
          <w:lang w:eastAsia="en-US"/>
        </w:rPr>
        <w:t>s</w:t>
      </w:r>
      <w:r w:rsidRPr="0020637A">
        <w:rPr>
          <w:rFonts w:ascii="Arial" w:hAnsi="Arial" w:cs="Arial"/>
          <w:b/>
          <w:bCs/>
          <w:sz w:val="26"/>
          <w:szCs w:val="26"/>
          <w:lang w:eastAsia="en-US"/>
        </w:rPr>
        <w:t xml:space="preserve"> opted out of giving vaccines to this age group? </w:t>
      </w:r>
    </w:p>
    <w:p w14:paraId="04E7DA98" w14:textId="4DB9AA25" w:rsidR="00946926" w:rsidRPr="0020637A" w:rsidRDefault="00946926" w:rsidP="0020637A">
      <w:pPr>
        <w:pStyle w:val="NormalWeb"/>
        <w:spacing w:before="0" w:beforeAutospacing="0" w:after="0" w:afterAutospacing="0"/>
        <w:contextualSpacing/>
        <w:rPr>
          <w:rFonts w:ascii="Arial" w:hAnsi="Arial" w:cs="Arial"/>
          <w:b/>
          <w:bCs/>
          <w:sz w:val="26"/>
          <w:szCs w:val="26"/>
          <w:lang w:eastAsia="en-US"/>
        </w:rPr>
      </w:pPr>
    </w:p>
    <w:p w14:paraId="66C13EBB" w14:textId="66945D32" w:rsidR="00946926" w:rsidRPr="0020637A" w:rsidRDefault="004B3061" w:rsidP="0020637A">
      <w:pPr>
        <w:pStyle w:val="NormalWeb"/>
        <w:spacing w:before="0" w:beforeAutospacing="0" w:after="0" w:afterAutospacing="0"/>
        <w:contextualSpacing/>
        <w:rPr>
          <w:rFonts w:ascii="Arial" w:hAnsi="Arial" w:cs="Arial"/>
          <w:sz w:val="26"/>
          <w:szCs w:val="26"/>
          <w:lang w:eastAsia="en-US"/>
        </w:rPr>
      </w:pPr>
      <w:r w:rsidRPr="0020637A">
        <w:rPr>
          <w:rFonts w:ascii="Arial" w:hAnsi="Arial" w:cs="Arial"/>
          <w:sz w:val="26"/>
          <w:szCs w:val="26"/>
          <w:lang w:eastAsia="en-US"/>
        </w:rPr>
        <w:t xml:space="preserve">GPs who aren’t providing vaccinations to this age group have been asked to identify all eligible patients on their lists and ensure </w:t>
      </w:r>
      <w:r w:rsidR="00A45BBB" w:rsidRPr="0020637A">
        <w:rPr>
          <w:rFonts w:ascii="Arial" w:hAnsi="Arial" w:cs="Arial"/>
          <w:sz w:val="26"/>
          <w:szCs w:val="26"/>
          <w:lang w:eastAsia="en-US"/>
        </w:rPr>
        <w:t>they</w:t>
      </w:r>
      <w:r w:rsidRPr="0020637A">
        <w:rPr>
          <w:rFonts w:ascii="Arial" w:hAnsi="Arial" w:cs="Arial"/>
          <w:sz w:val="26"/>
          <w:szCs w:val="26"/>
          <w:lang w:eastAsia="en-US"/>
        </w:rPr>
        <w:t xml:space="preserve"> receive an invitation for vaccination at another local site.</w:t>
      </w:r>
    </w:p>
    <w:p w14:paraId="5C51002D" w14:textId="78583048" w:rsidR="00C31FE8" w:rsidRPr="00DA0B0F" w:rsidRDefault="00C433D8" w:rsidP="00DA0B0F">
      <w:pPr>
        <w:contextualSpacing/>
        <w:rPr>
          <w:rFonts w:ascii="Arial" w:hAnsi="Arial" w:cs="Arial"/>
          <w:sz w:val="26"/>
          <w:szCs w:val="26"/>
        </w:rPr>
      </w:pPr>
      <w:bookmarkStart w:id="1" w:name="_GoBack"/>
      <w:bookmarkEnd w:id="1"/>
      <w:r w:rsidRPr="00DA0B0F">
        <w:rPr>
          <w:rFonts w:ascii="Arial" w:hAnsi="Arial" w:cs="Arial"/>
          <w:sz w:val="26"/>
          <w:szCs w:val="26"/>
        </w:rPr>
        <w:t xml:space="preserve"> </w:t>
      </w:r>
    </w:p>
    <w:sectPr w:rsidR="00C31FE8" w:rsidRPr="00DA0B0F" w:rsidSect="00BA3DF9">
      <w:headerReference w:type="default" r:id="rId10"/>
      <w:footerReference w:type="default" r:id="rId11"/>
      <w:pgSz w:w="11906" w:h="16838"/>
      <w:pgMar w:top="1134" w:right="737" w:bottom="1247"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FA7768" w14:textId="77777777" w:rsidR="000D6793" w:rsidRDefault="000D6793" w:rsidP="00916ED4">
      <w:pPr>
        <w:spacing w:after="0" w:line="240" w:lineRule="auto"/>
      </w:pPr>
      <w:r>
        <w:separator/>
      </w:r>
    </w:p>
  </w:endnote>
  <w:endnote w:type="continuationSeparator" w:id="0">
    <w:p w14:paraId="75AE8DD3" w14:textId="77777777" w:rsidR="000D6793" w:rsidRDefault="000D6793" w:rsidP="00916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utiger 45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37752268"/>
      <w:docPartObj>
        <w:docPartGallery w:val="Page Numbers (Bottom of Page)"/>
        <w:docPartUnique/>
      </w:docPartObj>
    </w:sdtPr>
    <w:sdtEndPr>
      <w:rPr>
        <w:noProof/>
      </w:rPr>
    </w:sdtEndPr>
    <w:sdtContent>
      <w:p w14:paraId="4F36D7AA" w14:textId="3FEC7819" w:rsidR="005D702F" w:rsidRPr="005D702F" w:rsidRDefault="005D702F">
        <w:pPr>
          <w:pStyle w:val="Footer"/>
          <w:jc w:val="center"/>
          <w:rPr>
            <w:rFonts w:ascii="Arial" w:hAnsi="Arial" w:cs="Arial"/>
          </w:rPr>
        </w:pPr>
        <w:r w:rsidRPr="005D702F">
          <w:rPr>
            <w:rFonts w:ascii="Arial" w:hAnsi="Arial" w:cs="Arial"/>
          </w:rPr>
          <w:fldChar w:fldCharType="begin"/>
        </w:r>
        <w:r w:rsidRPr="005D702F">
          <w:rPr>
            <w:rFonts w:ascii="Arial" w:hAnsi="Arial" w:cs="Arial"/>
          </w:rPr>
          <w:instrText xml:space="preserve"> PAGE   \* MERGEFORMAT </w:instrText>
        </w:r>
        <w:r w:rsidRPr="005D702F">
          <w:rPr>
            <w:rFonts w:ascii="Arial" w:hAnsi="Arial" w:cs="Arial"/>
          </w:rPr>
          <w:fldChar w:fldCharType="separate"/>
        </w:r>
        <w:r w:rsidR="00DA0B0F">
          <w:rPr>
            <w:rFonts w:ascii="Arial" w:hAnsi="Arial" w:cs="Arial"/>
            <w:noProof/>
          </w:rPr>
          <w:t>1</w:t>
        </w:r>
        <w:r w:rsidRPr="005D702F">
          <w:rPr>
            <w:rFonts w:ascii="Arial" w:hAnsi="Arial" w:cs="Arial"/>
            <w:noProof/>
          </w:rPr>
          <w:fldChar w:fldCharType="end"/>
        </w:r>
      </w:p>
    </w:sdtContent>
  </w:sdt>
  <w:p w14:paraId="17C45479" w14:textId="77777777" w:rsidR="005D702F" w:rsidRDefault="005D70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8F8938" w14:textId="77777777" w:rsidR="000D6793" w:rsidRDefault="000D6793" w:rsidP="00916ED4">
      <w:pPr>
        <w:spacing w:after="0" w:line="240" w:lineRule="auto"/>
      </w:pPr>
      <w:r>
        <w:separator/>
      </w:r>
    </w:p>
  </w:footnote>
  <w:footnote w:type="continuationSeparator" w:id="0">
    <w:p w14:paraId="0AD3BCDC" w14:textId="77777777" w:rsidR="000D6793" w:rsidRDefault="000D6793" w:rsidP="00916E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AD358" w14:textId="520A5444" w:rsidR="00916ED4" w:rsidRDefault="00916ED4">
    <w:pPr>
      <w:pStyle w:val="Header"/>
    </w:pPr>
    <w:r w:rsidRPr="00AA5B98">
      <w:rPr>
        <w:b/>
        <w:bCs/>
        <w:noProof/>
        <w:lang w:eastAsia="en-GB"/>
      </w:rPr>
      <w:drawing>
        <wp:anchor distT="0" distB="0" distL="114300" distR="114300" simplePos="0" relativeHeight="251659264" behindDoc="1" locked="0" layoutInCell="1" allowOverlap="1" wp14:anchorId="714F8493" wp14:editId="43710917">
          <wp:simplePos x="0" y="0"/>
          <wp:positionH relativeFrom="page">
            <wp:posOffset>6156960</wp:posOffset>
          </wp:positionH>
          <wp:positionV relativeFrom="page">
            <wp:posOffset>160020</wp:posOffset>
          </wp:positionV>
          <wp:extent cx="1149623" cy="465139"/>
          <wp:effectExtent l="0" t="0" r="0" b="0"/>
          <wp:wrapTight wrapText="bothSides">
            <wp:wrapPolygon edited="0">
              <wp:start x="0" y="0"/>
              <wp:lineTo x="0" y="20361"/>
              <wp:lineTo x="21123" y="20361"/>
              <wp:lineTo x="21123" y="0"/>
              <wp:lineTo x="0" y="0"/>
            </wp:wrapPolygon>
          </wp:wrapTight>
          <wp:docPr id="9" name="nhs_briefing_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hs_briefing_template"/>
                  <pic:cNvPicPr/>
                </pic:nvPicPr>
                <pic:blipFill>
                  <a:blip r:embed="rId1">
                    <a:extLst>
                      <a:ext uri="{28A0092B-C50C-407E-A947-70E740481C1C}">
                        <a14:useLocalDpi xmlns:a14="http://schemas.microsoft.com/office/drawing/2010/main" val="0"/>
                      </a:ext>
                    </a:extLst>
                  </a:blip>
                  <a:stretch>
                    <a:fillRect/>
                  </a:stretch>
                </pic:blipFill>
                <pic:spPr bwMode="auto">
                  <a:xfrm>
                    <a:off x="0" y="0"/>
                    <a:ext cx="1159753" cy="4692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A1679"/>
    <w:multiLevelType w:val="hybridMultilevel"/>
    <w:tmpl w:val="1FD6D320"/>
    <w:lvl w:ilvl="0" w:tplc="63D67DC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401016"/>
    <w:multiLevelType w:val="hybridMultilevel"/>
    <w:tmpl w:val="BFFA57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E07869"/>
    <w:multiLevelType w:val="hybridMultilevel"/>
    <w:tmpl w:val="28E676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690560A"/>
    <w:multiLevelType w:val="hybridMultilevel"/>
    <w:tmpl w:val="1C8E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193D2B"/>
    <w:multiLevelType w:val="multilevel"/>
    <w:tmpl w:val="B644D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164CC1"/>
    <w:multiLevelType w:val="hybridMultilevel"/>
    <w:tmpl w:val="2F5E91EA"/>
    <w:lvl w:ilvl="0" w:tplc="BBB6B8B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86DB4"/>
    <w:multiLevelType w:val="hybridMultilevel"/>
    <w:tmpl w:val="B05E9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0D7D7F"/>
    <w:multiLevelType w:val="hybridMultilevel"/>
    <w:tmpl w:val="9CFE45BA"/>
    <w:lvl w:ilvl="0" w:tplc="64DCD418">
      <w:start w:val="1"/>
      <w:numFmt w:val="decimal"/>
      <w:lvlText w:val="%1."/>
      <w:lvlJc w:val="left"/>
      <w:pPr>
        <w:ind w:left="720" w:hanging="36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293243"/>
    <w:multiLevelType w:val="hybridMultilevel"/>
    <w:tmpl w:val="EE5CC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C37784"/>
    <w:multiLevelType w:val="hybridMultilevel"/>
    <w:tmpl w:val="B076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223C1A"/>
    <w:multiLevelType w:val="hybridMultilevel"/>
    <w:tmpl w:val="3E908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830240"/>
    <w:multiLevelType w:val="hybridMultilevel"/>
    <w:tmpl w:val="83D29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C636DD"/>
    <w:multiLevelType w:val="hybridMultilevel"/>
    <w:tmpl w:val="ABEAB3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7EE153D"/>
    <w:multiLevelType w:val="hybridMultilevel"/>
    <w:tmpl w:val="DAA68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B738C1"/>
    <w:multiLevelType w:val="hybridMultilevel"/>
    <w:tmpl w:val="26224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C721AC"/>
    <w:multiLevelType w:val="hybridMultilevel"/>
    <w:tmpl w:val="10D29A00"/>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6" w15:restartNumberingAfterBreak="0">
    <w:nsid w:val="61594EEB"/>
    <w:multiLevelType w:val="hybridMultilevel"/>
    <w:tmpl w:val="842889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D62716"/>
    <w:multiLevelType w:val="hybridMultilevel"/>
    <w:tmpl w:val="57CE1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5C0810"/>
    <w:multiLevelType w:val="hybridMultilevel"/>
    <w:tmpl w:val="109A4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EA5FE1"/>
    <w:multiLevelType w:val="hybridMultilevel"/>
    <w:tmpl w:val="EB629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3C1A8C"/>
    <w:multiLevelType w:val="hybridMultilevel"/>
    <w:tmpl w:val="3F1EF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C75EE8"/>
    <w:multiLevelType w:val="hybridMultilevel"/>
    <w:tmpl w:val="4ACE5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2"/>
  </w:num>
  <w:num w:numId="4">
    <w:abstractNumId w:val="9"/>
  </w:num>
  <w:num w:numId="5">
    <w:abstractNumId w:val="0"/>
  </w:num>
  <w:num w:numId="6">
    <w:abstractNumId w:val="0"/>
  </w:num>
  <w:num w:numId="7">
    <w:abstractNumId w:val="15"/>
  </w:num>
  <w:num w:numId="8">
    <w:abstractNumId w:val="13"/>
  </w:num>
  <w:num w:numId="9">
    <w:abstractNumId w:val="11"/>
  </w:num>
  <w:num w:numId="10">
    <w:abstractNumId w:val="10"/>
  </w:num>
  <w:num w:numId="11">
    <w:abstractNumId w:val="16"/>
  </w:num>
  <w:num w:numId="12">
    <w:abstractNumId w:val="19"/>
  </w:num>
  <w:num w:numId="13">
    <w:abstractNumId w:val="3"/>
  </w:num>
  <w:num w:numId="14">
    <w:abstractNumId w:val="21"/>
  </w:num>
  <w:num w:numId="15">
    <w:abstractNumId w:val="7"/>
  </w:num>
  <w:num w:numId="16">
    <w:abstractNumId w:val="17"/>
  </w:num>
  <w:num w:numId="17">
    <w:abstractNumId w:val="1"/>
  </w:num>
  <w:num w:numId="18">
    <w:abstractNumId w:val="5"/>
  </w:num>
  <w:num w:numId="19">
    <w:abstractNumId w:val="7"/>
    <w:lvlOverride w:ilvl="0">
      <w:startOverride w:val="1"/>
    </w:lvlOverride>
    <w:lvlOverride w:ilvl="1"/>
    <w:lvlOverride w:ilvl="2"/>
    <w:lvlOverride w:ilvl="3"/>
    <w:lvlOverride w:ilvl="4"/>
    <w:lvlOverride w:ilvl="5"/>
    <w:lvlOverride w:ilvl="6"/>
    <w:lvlOverride w:ilvl="7"/>
    <w:lvlOverride w:ilvl="8"/>
  </w:num>
  <w:num w:numId="20">
    <w:abstractNumId w:val="6"/>
  </w:num>
  <w:num w:numId="21">
    <w:abstractNumId w:val="8"/>
  </w:num>
  <w:num w:numId="22">
    <w:abstractNumId w:val="18"/>
  </w:num>
  <w:num w:numId="23">
    <w:abstractNumId w:val="14"/>
  </w:num>
  <w:num w:numId="24">
    <w:abstractNumId w:val="4"/>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ED4"/>
    <w:rsid w:val="0001067F"/>
    <w:rsid w:val="000115E6"/>
    <w:rsid w:val="0002688A"/>
    <w:rsid w:val="00052E08"/>
    <w:rsid w:val="000646DF"/>
    <w:rsid w:val="000D0C1B"/>
    <w:rsid w:val="000D32B6"/>
    <w:rsid w:val="000D6793"/>
    <w:rsid w:val="000E3B7F"/>
    <w:rsid w:val="00146C51"/>
    <w:rsid w:val="001604EF"/>
    <w:rsid w:val="001614A4"/>
    <w:rsid w:val="001A3B3C"/>
    <w:rsid w:val="001C3DBD"/>
    <w:rsid w:val="001E4CEE"/>
    <w:rsid w:val="001E72D1"/>
    <w:rsid w:val="002021E5"/>
    <w:rsid w:val="0020637A"/>
    <w:rsid w:val="00236B6F"/>
    <w:rsid w:val="002421B5"/>
    <w:rsid w:val="0025113C"/>
    <w:rsid w:val="00286A49"/>
    <w:rsid w:val="00306753"/>
    <w:rsid w:val="00333D8C"/>
    <w:rsid w:val="00354EB3"/>
    <w:rsid w:val="0036475A"/>
    <w:rsid w:val="003678F3"/>
    <w:rsid w:val="00367C03"/>
    <w:rsid w:val="00372CFC"/>
    <w:rsid w:val="003B34EA"/>
    <w:rsid w:val="003B60E5"/>
    <w:rsid w:val="003C2FA1"/>
    <w:rsid w:val="003E1224"/>
    <w:rsid w:val="003E3749"/>
    <w:rsid w:val="003E4B7D"/>
    <w:rsid w:val="003F28BB"/>
    <w:rsid w:val="003F6E7D"/>
    <w:rsid w:val="004134A7"/>
    <w:rsid w:val="004344C3"/>
    <w:rsid w:val="004534FD"/>
    <w:rsid w:val="00454A95"/>
    <w:rsid w:val="004656C8"/>
    <w:rsid w:val="0049571B"/>
    <w:rsid w:val="004B3061"/>
    <w:rsid w:val="004C5BEC"/>
    <w:rsid w:val="004F07BF"/>
    <w:rsid w:val="00522999"/>
    <w:rsid w:val="00535B2E"/>
    <w:rsid w:val="00544CD0"/>
    <w:rsid w:val="00573858"/>
    <w:rsid w:val="0059091B"/>
    <w:rsid w:val="005D702F"/>
    <w:rsid w:val="005F642C"/>
    <w:rsid w:val="00600B17"/>
    <w:rsid w:val="006247D5"/>
    <w:rsid w:val="00636055"/>
    <w:rsid w:val="00646ED6"/>
    <w:rsid w:val="00674B65"/>
    <w:rsid w:val="00676C20"/>
    <w:rsid w:val="006A0810"/>
    <w:rsid w:val="006C3183"/>
    <w:rsid w:val="00710493"/>
    <w:rsid w:val="00724B70"/>
    <w:rsid w:val="007348AF"/>
    <w:rsid w:val="007549B2"/>
    <w:rsid w:val="00756A5E"/>
    <w:rsid w:val="0077055B"/>
    <w:rsid w:val="007836C3"/>
    <w:rsid w:val="00796B7F"/>
    <w:rsid w:val="008103E8"/>
    <w:rsid w:val="00812476"/>
    <w:rsid w:val="00820735"/>
    <w:rsid w:val="008255A6"/>
    <w:rsid w:val="00864EA1"/>
    <w:rsid w:val="008A4F88"/>
    <w:rsid w:val="008B28C2"/>
    <w:rsid w:val="008B36F9"/>
    <w:rsid w:val="008C116F"/>
    <w:rsid w:val="008E58A6"/>
    <w:rsid w:val="00913F45"/>
    <w:rsid w:val="00916ED4"/>
    <w:rsid w:val="00946926"/>
    <w:rsid w:val="00953258"/>
    <w:rsid w:val="0097729E"/>
    <w:rsid w:val="00981E21"/>
    <w:rsid w:val="009A6580"/>
    <w:rsid w:val="00A1725E"/>
    <w:rsid w:val="00A442B9"/>
    <w:rsid w:val="00A45BBB"/>
    <w:rsid w:val="00A53655"/>
    <w:rsid w:val="00A8185E"/>
    <w:rsid w:val="00A83932"/>
    <w:rsid w:val="00A84F81"/>
    <w:rsid w:val="00A91697"/>
    <w:rsid w:val="00B24645"/>
    <w:rsid w:val="00B4187C"/>
    <w:rsid w:val="00B53393"/>
    <w:rsid w:val="00B5458A"/>
    <w:rsid w:val="00B666F0"/>
    <w:rsid w:val="00B80B5B"/>
    <w:rsid w:val="00BA3DF9"/>
    <w:rsid w:val="00C03EB7"/>
    <w:rsid w:val="00C1737B"/>
    <w:rsid w:val="00C17D81"/>
    <w:rsid w:val="00C31FE8"/>
    <w:rsid w:val="00C433D8"/>
    <w:rsid w:val="00C600F0"/>
    <w:rsid w:val="00C65ABB"/>
    <w:rsid w:val="00C73FBD"/>
    <w:rsid w:val="00CC0601"/>
    <w:rsid w:val="00D312F5"/>
    <w:rsid w:val="00D428AD"/>
    <w:rsid w:val="00D42F74"/>
    <w:rsid w:val="00D62F61"/>
    <w:rsid w:val="00DA0B0F"/>
    <w:rsid w:val="00DD0B9A"/>
    <w:rsid w:val="00DF086E"/>
    <w:rsid w:val="00DF6459"/>
    <w:rsid w:val="00E20FCE"/>
    <w:rsid w:val="00E2480C"/>
    <w:rsid w:val="00E50F75"/>
    <w:rsid w:val="00E624EE"/>
    <w:rsid w:val="00E73163"/>
    <w:rsid w:val="00EC141C"/>
    <w:rsid w:val="00EC2CF0"/>
    <w:rsid w:val="00EC7775"/>
    <w:rsid w:val="00ED09F4"/>
    <w:rsid w:val="00EF7A15"/>
    <w:rsid w:val="00F0042D"/>
    <w:rsid w:val="00F1657B"/>
    <w:rsid w:val="00F16C48"/>
    <w:rsid w:val="00F204B7"/>
    <w:rsid w:val="00F62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5028C"/>
  <w15:chartTrackingRefBased/>
  <w15:docId w15:val="{CB9AEBF9-8E68-41ED-9E90-F8C2CE571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6E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ED4"/>
  </w:style>
  <w:style w:type="paragraph" w:styleId="Footer">
    <w:name w:val="footer"/>
    <w:basedOn w:val="Normal"/>
    <w:link w:val="FooterChar"/>
    <w:uiPriority w:val="99"/>
    <w:unhideWhenUsed/>
    <w:rsid w:val="00916E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ED4"/>
  </w:style>
  <w:style w:type="paragraph" w:styleId="Title">
    <w:name w:val="Title"/>
    <w:basedOn w:val="Normal"/>
    <w:next w:val="Subtitle"/>
    <w:link w:val="TitleChar"/>
    <w:uiPriority w:val="19"/>
    <w:qFormat/>
    <w:rsid w:val="00916ED4"/>
    <w:pPr>
      <w:spacing w:after="200" w:line="240" w:lineRule="auto"/>
      <w:contextualSpacing/>
    </w:pPr>
    <w:rPr>
      <w:rFonts w:ascii="Arial" w:eastAsiaTheme="majorEastAsia" w:hAnsi="Arial" w:cstheme="majorBidi"/>
      <w:color w:val="005EB8"/>
      <w:kern w:val="28"/>
      <w:sz w:val="48"/>
      <w:szCs w:val="56"/>
    </w:rPr>
  </w:style>
  <w:style w:type="character" w:customStyle="1" w:styleId="TitleChar">
    <w:name w:val="Title Char"/>
    <w:basedOn w:val="DefaultParagraphFont"/>
    <w:link w:val="Title"/>
    <w:uiPriority w:val="19"/>
    <w:rsid w:val="00916ED4"/>
    <w:rPr>
      <w:rFonts w:ascii="Arial" w:eastAsiaTheme="majorEastAsia" w:hAnsi="Arial" w:cstheme="majorBidi"/>
      <w:color w:val="005EB8"/>
      <w:kern w:val="28"/>
      <w:sz w:val="48"/>
      <w:szCs w:val="56"/>
    </w:rPr>
  </w:style>
  <w:style w:type="paragraph" w:styleId="Subtitle">
    <w:name w:val="Subtitle"/>
    <w:basedOn w:val="Normal"/>
    <w:next w:val="Date"/>
    <w:link w:val="SubtitleChar"/>
    <w:uiPriority w:val="19"/>
    <w:qFormat/>
    <w:rsid w:val="00916ED4"/>
    <w:pPr>
      <w:numPr>
        <w:ilvl w:val="1"/>
      </w:numPr>
      <w:spacing w:after="400" w:line="240" w:lineRule="auto"/>
      <w:contextualSpacing/>
    </w:pPr>
    <w:rPr>
      <w:rFonts w:ascii="Arial" w:eastAsiaTheme="minorEastAsia" w:hAnsi="Arial"/>
      <w:color w:val="005EB8"/>
      <w:sz w:val="28"/>
      <w:szCs w:val="24"/>
    </w:rPr>
  </w:style>
  <w:style w:type="character" w:customStyle="1" w:styleId="SubtitleChar">
    <w:name w:val="Subtitle Char"/>
    <w:basedOn w:val="DefaultParagraphFont"/>
    <w:link w:val="Subtitle"/>
    <w:uiPriority w:val="19"/>
    <w:rsid w:val="00916ED4"/>
    <w:rPr>
      <w:rFonts w:ascii="Arial" w:eastAsiaTheme="minorEastAsia" w:hAnsi="Arial"/>
      <w:color w:val="005EB8"/>
      <w:sz w:val="28"/>
      <w:szCs w:val="24"/>
    </w:rPr>
  </w:style>
  <w:style w:type="paragraph" w:customStyle="1" w:styleId="paragraph">
    <w:name w:val="paragraph"/>
    <w:basedOn w:val="Normal"/>
    <w:rsid w:val="00916ED4"/>
    <w:pPr>
      <w:spacing w:after="0" w:line="240" w:lineRule="auto"/>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916ED4"/>
  </w:style>
  <w:style w:type="character" w:customStyle="1" w:styleId="eop">
    <w:name w:val="eop"/>
    <w:basedOn w:val="DefaultParagraphFont"/>
    <w:rsid w:val="00916ED4"/>
  </w:style>
  <w:style w:type="paragraph" w:styleId="Date">
    <w:name w:val="Date"/>
    <w:basedOn w:val="Normal"/>
    <w:next w:val="Normal"/>
    <w:link w:val="DateChar"/>
    <w:uiPriority w:val="99"/>
    <w:semiHidden/>
    <w:unhideWhenUsed/>
    <w:rsid w:val="00916ED4"/>
  </w:style>
  <w:style w:type="character" w:customStyle="1" w:styleId="DateChar">
    <w:name w:val="Date Char"/>
    <w:basedOn w:val="DefaultParagraphFont"/>
    <w:link w:val="Date"/>
    <w:uiPriority w:val="99"/>
    <w:semiHidden/>
    <w:rsid w:val="00916ED4"/>
  </w:style>
  <w:style w:type="character" w:styleId="PlaceholderText">
    <w:name w:val="Placeholder Text"/>
    <w:basedOn w:val="DefaultParagraphFont"/>
    <w:uiPriority w:val="99"/>
    <w:semiHidden/>
    <w:rsid w:val="00916ED4"/>
    <w:rPr>
      <w:color w:val="auto"/>
      <w:bdr w:val="none" w:sz="0" w:space="0" w:color="auto"/>
      <w:shd w:val="clear" w:color="auto" w:fill="FFFF00"/>
    </w:rPr>
  </w:style>
  <w:style w:type="paragraph" w:styleId="BalloonText">
    <w:name w:val="Balloon Text"/>
    <w:basedOn w:val="Normal"/>
    <w:link w:val="BalloonTextChar"/>
    <w:uiPriority w:val="99"/>
    <w:semiHidden/>
    <w:unhideWhenUsed/>
    <w:rsid w:val="000268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88A"/>
    <w:rPr>
      <w:rFonts w:ascii="Segoe UI" w:hAnsi="Segoe UI" w:cs="Segoe UI"/>
      <w:sz w:val="18"/>
      <w:szCs w:val="18"/>
    </w:rPr>
  </w:style>
  <w:style w:type="paragraph" w:styleId="NormalWeb">
    <w:name w:val="Normal (Web)"/>
    <w:basedOn w:val="Normal"/>
    <w:uiPriority w:val="99"/>
    <w:unhideWhenUsed/>
    <w:rsid w:val="00953258"/>
    <w:pPr>
      <w:spacing w:before="100" w:beforeAutospacing="1" w:after="100" w:afterAutospacing="1" w:line="240" w:lineRule="auto"/>
    </w:pPr>
    <w:rPr>
      <w:rFonts w:ascii="Calibri" w:hAnsi="Calibri" w:cs="Calibri"/>
      <w:lang w:eastAsia="en-GB"/>
    </w:rPr>
  </w:style>
  <w:style w:type="paragraph" w:styleId="ListParagraph">
    <w:name w:val="List Paragraph"/>
    <w:aliases w:val="Dot pt,List Paragraph1,Colorful List - Accent 11,No Spacing1,List Paragraph Char Char Char,Indicator Text,Numbered Para 1,Bullet 1,F5 List Paragraph,Bullet Points,List Paragraph2,MAIN CONTENT,List Paragraph12,OBC Bullet,List Paragraph11,L"/>
    <w:basedOn w:val="Normal"/>
    <w:link w:val="ListParagraphChar"/>
    <w:uiPriority w:val="34"/>
    <w:qFormat/>
    <w:rsid w:val="00953258"/>
    <w:pPr>
      <w:spacing w:after="0" w:line="240" w:lineRule="auto"/>
      <w:ind w:left="720"/>
    </w:pPr>
    <w:rPr>
      <w:rFonts w:ascii="Calibri" w:hAnsi="Calibri" w:cs="Calibri"/>
    </w:rPr>
  </w:style>
  <w:style w:type="character" w:styleId="Hyperlink">
    <w:name w:val="Hyperlink"/>
    <w:basedOn w:val="DefaultParagraphFont"/>
    <w:uiPriority w:val="99"/>
    <w:unhideWhenUsed/>
    <w:rsid w:val="00A1725E"/>
    <w:rPr>
      <w:color w:val="0563C1" w:themeColor="hyperlink"/>
      <w:u w:val="single"/>
    </w:rPr>
  </w:style>
  <w:style w:type="character" w:customStyle="1" w:styleId="UnresolvedMention">
    <w:name w:val="Unresolved Mention"/>
    <w:basedOn w:val="DefaultParagraphFont"/>
    <w:uiPriority w:val="99"/>
    <w:semiHidden/>
    <w:unhideWhenUsed/>
    <w:rsid w:val="00A1725E"/>
    <w:rPr>
      <w:color w:val="605E5C"/>
      <w:shd w:val="clear" w:color="auto" w:fill="E1DFDD"/>
    </w:rPr>
  </w:style>
  <w:style w:type="character" w:customStyle="1" w:styleId="ListParagraphChar">
    <w:name w:val="List Paragraph Char"/>
    <w:aliases w:val="Dot pt Char,List Paragraph1 Char,Colorful List - Accent 11 Char,No Spacing1 Char,List Paragraph Char Char Char Char,Indicator Text Char,Numbered Para 1 Char,Bullet 1 Char,F5 List Paragraph Char,Bullet Points Char,List Paragraph2 Char"/>
    <w:basedOn w:val="DefaultParagraphFont"/>
    <w:link w:val="ListParagraph"/>
    <w:uiPriority w:val="34"/>
    <w:qFormat/>
    <w:locked/>
    <w:rsid w:val="00F16C48"/>
    <w:rPr>
      <w:rFonts w:ascii="Calibri" w:hAnsi="Calibri" w:cs="Calibri"/>
    </w:rPr>
  </w:style>
  <w:style w:type="paragraph" w:styleId="NoSpacing">
    <w:name w:val="No Spacing"/>
    <w:uiPriority w:val="1"/>
    <w:qFormat/>
    <w:rsid w:val="001A3B3C"/>
    <w:pPr>
      <w:spacing w:after="0" w:line="240" w:lineRule="auto"/>
    </w:pPr>
  </w:style>
  <w:style w:type="table" w:styleId="TableGrid">
    <w:name w:val="Table Grid"/>
    <w:basedOn w:val="TableNormal"/>
    <w:uiPriority w:val="39"/>
    <w:rsid w:val="00B66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46ED6"/>
    <w:rPr>
      <w:sz w:val="16"/>
      <w:szCs w:val="16"/>
    </w:rPr>
  </w:style>
  <w:style w:type="paragraph" w:styleId="CommentText">
    <w:name w:val="annotation text"/>
    <w:basedOn w:val="Normal"/>
    <w:link w:val="CommentTextChar"/>
    <w:uiPriority w:val="99"/>
    <w:semiHidden/>
    <w:unhideWhenUsed/>
    <w:rsid w:val="00646ED6"/>
    <w:pPr>
      <w:spacing w:line="240" w:lineRule="auto"/>
    </w:pPr>
    <w:rPr>
      <w:sz w:val="20"/>
      <w:szCs w:val="20"/>
    </w:rPr>
  </w:style>
  <w:style w:type="character" w:customStyle="1" w:styleId="CommentTextChar">
    <w:name w:val="Comment Text Char"/>
    <w:basedOn w:val="DefaultParagraphFont"/>
    <w:link w:val="CommentText"/>
    <w:uiPriority w:val="99"/>
    <w:semiHidden/>
    <w:rsid w:val="00646ED6"/>
    <w:rPr>
      <w:sz w:val="20"/>
      <w:szCs w:val="20"/>
    </w:rPr>
  </w:style>
  <w:style w:type="paragraph" w:styleId="CommentSubject">
    <w:name w:val="annotation subject"/>
    <w:basedOn w:val="CommentText"/>
    <w:next w:val="CommentText"/>
    <w:link w:val="CommentSubjectChar"/>
    <w:uiPriority w:val="99"/>
    <w:semiHidden/>
    <w:unhideWhenUsed/>
    <w:rsid w:val="00646ED6"/>
    <w:rPr>
      <w:b/>
      <w:bCs/>
    </w:rPr>
  </w:style>
  <w:style w:type="character" w:customStyle="1" w:styleId="CommentSubjectChar">
    <w:name w:val="Comment Subject Char"/>
    <w:basedOn w:val="CommentTextChar"/>
    <w:link w:val="CommentSubject"/>
    <w:uiPriority w:val="99"/>
    <w:semiHidden/>
    <w:rsid w:val="00646ED6"/>
    <w:rPr>
      <w:b/>
      <w:bCs/>
      <w:sz w:val="20"/>
      <w:szCs w:val="20"/>
    </w:rPr>
  </w:style>
  <w:style w:type="character" w:styleId="FollowedHyperlink">
    <w:name w:val="FollowedHyperlink"/>
    <w:basedOn w:val="DefaultParagraphFont"/>
    <w:uiPriority w:val="99"/>
    <w:semiHidden/>
    <w:unhideWhenUsed/>
    <w:rsid w:val="00DF086E"/>
    <w:rPr>
      <w:color w:val="954F72" w:themeColor="followedHyperlink"/>
      <w:u w:val="single"/>
    </w:rPr>
  </w:style>
  <w:style w:type="paragraph" w:customStyle="1" w:styleId="wordsection1">
    <w:name w:val="wordsection1"/>
    <w:basedOn w:val="Normal"/>
    <w:rsid w:val="0049571B"/>
    <w:pPr>
      <w:spacing w:before="100" w:beforeAutospacing="1" w:after="100" w:afterAutospacing="1" w:line="240" w:lineRule="auto"/>
    </w:pPr>
    <w:rPr>
      <w:rFonts w:ascii="Calibri" w:hAnsi="Calibri" w:cs="Calibri"/>
      <w:lang w:eastAsia="en-GB"/>
    </w:rPr>
  </w:style>
  <w:style w:type="paragraph" w:customStyle="1" w:styleId="Pa9">
    <w:name w:val="Pa9"/>
    <w:basedOn w:val="Normal"/>
    <w:next w:val="Normal"/>
    <w:uiPriority w:val="99"/>
    <w:rsid w:val="00E50F75"/>
    <w:pPr>
      <w:autoSpaceDE w:val="0"/>
      <w:autoSpaceDN w:val="0"/>
      <w:adjustRightInd w:val="0"/>
      <w:spacing w:after="0" w:line="281" w:lineRule="atLeast"/>
    </w:pPr>
    <w:rPr>
      <w:rFonts w:ascii="Frutiger 45 Light" w:hAnsi="Frutiger 45 Light"/>
      <w:sz w:val="24"/>
      <w:szCs w:val="24"/>
    </w:rPr>
  </w:style>
  <w:style w:type="paragraph" w:customStyle="1" w:styleId="Pa17">
    <w:name w:val="Pa17"/>
    <w:basedOn w:val="Normal"/>
    <w:next w:val="Normal"/>
    <w:uiPriority w:val="99"/>
    <w:rsid w:val="00E50F75"/>
    <w:pPr>
      <w:autoSpaceDE w:val="0"/>
      <w:autoSpaceDN w:val="0"/>
      <w:adjustRightInd w:val="0"/>
      <w:spacing w:after="0" w:line="221" w:lineRule="atLeast"/>
    </w:pPr>
    <w:rPr>
      <w:rFonts w:ascii="Frutiger 45 Light" w:hAnsi="Frutiger 45 Light"/>
      <w:sz w:val="24"/>
      <w:szCs w:val="24"/>
    </w:rPr>
  </w:style>
  <w:style w:type="character" w:customStyle="1" w:styleId="A12">
    <w:name w:val="A12"/>
    <w:uiPriority w:val="99"/>
    <w:rsid w:val="00E50F75"/>
    <w:rPr>
      <w:rFonts w:cs="Frutiger 45 Light"/>
      <w:color w:val="000000"/>
    </w:rPr>
  </w:style>
  <w:style w:type="paragraph" w:styleId="Revision">
    <w:name w:val="Revision"/>
    <w:hidden/>
    <w:uiPriority w:val="99"/>
    <w:semiHidden/>
    <w:rsid w:val="00C173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37538">
      <w:bodyDiv w:val="1"/>
      <w:marLeft w:val="0"/>
      <w:marRight w:val="0"/>
      <w:marTop w:val="0"/>
      <w:marBottom w:val="0"/>
      <w:divBdr>
        <w:top w:val="none" w:sz="0" w:space="0" w:color="auto"/>
        <w:left w:val="none" w:sz="0" w:space="0" w:color="auto"/>
        <w:bottom w:val="none" w:sz="0" w:space="0" w:color="auto"/>
        <w:right w:val="none" w:sz="0" w:space="0" w:color="auto"/>
      </w:divBdr>
    </w:div>
    <w:div w:id="316497554">
      <w:bodyDiv w:val="1"/>
      <w:marLeft w:val="0"/>
      <w:marRight w:val="0"/>
      <w:marTop w:val="0"/>
      <w:marBottom w:val="0"/>
      <w:divBdr>
        <w:top w:val="none" w:sz="0" w:space="0" w:color="auto"/>
        <w:left w:val="none" w:sz="0" w:space="0" w:color="auto"/>
        <w:bottom w:val="none" w:sz="0" w:space="0" w:color="auto"/>
        <w:right w:val="none" w:sz="0" w:space="0" w:color="auto"/>
      </w:divBdr>
    </w:div>
    <w:div w:id="728113331">
      <w:bodyDiv w:val="1"/>
      <w:marLeft w:val="0"/>
      <w:marRight w:val="0"/>
      <w:marTop w:val="0"/>
      <w:marBottom w:val="0"/>
      <w:divBdr>
        <w:top w:val="none" w:sz="0" w:space="0" w:color="auto"/>
        <w:left w:val="none" w:sz="0" w:space="0" w:color="auto"/>
        <w:bottom w:val="none" w:sz="0" w:space="0" w:color="auto"/>
        <w:right w:val="none" w:sz="0" w:space="0" w:color="auto"/>
      </w:divBdr>
    </w:div>
    <w:div w:id="894000925">
      <w:bodyDiv w:val="1"/>
      <w:marLeft w:val="0"/>
      <w:marRight w:val="0"/>
      <w:marTop w:val="0"/>
      <w:marBottom w:val="0"/>
      <w:divBdr>
        <w:top w:val="none" w:sz="0" w:space="0" w:color="auto"/>
        <w:left w:val="none" w:sz="0" w:space="0" w:color="auto"/>
        <w:bottom w:val="none" w:sz="0" w:space="0" w:color="auto"/>
        <w:right w:val="none" w:sz="0" w:space="0" w:color="auto"/>
      </w:divBdr>
    </w:div>
    <w:div w:id="1348019073">
      <w:bodyDiv w:val="1"/>
      <w:marLeft w:val="0"/>
      <w:marRight w:val="0"/>
      <w:marTop w:val="0"/>
      <w:marBottom w:val="0"/>
      <w:divBdr>
        <w:top w:val="none" w:sz="0" w:space="0" w:color="auto"/>
        <w:left w:val="none" w:sz="0" w:space="0" w:color="auto"/>
        <w:bottom w:val="none" w:sz="0" w:space="0" w:color="auto"/>
        <w:right w:val="none" w:sz="0" w:space="0" w:color="auto"/>
      </w:divBdr>
    </w:div>
    <w:div w:id="1828129180">
      <w:bodyDiv w:val="1"/>
      <w:marLeft w:val="0"/>
      <w:marRight w:val="0"/>
      <w:marTop w:val="0"/>
      <w:marBottom w:val="0"/>
      <w:divBdr>
        <w:top w:val="none" w:sz="0" w:space="0" w:color="auto"/>
        <w:left w:val="none" w:sz="0" w:space="0" w:color="auto"/>
        <w:bottom w:val="none" w:sz="0" w:space="0" w:color="auto"/>
        <w:right w:val="none" w:sz="0" w:space="0" w:color="auto"/>
      </w:divBdr>
    </w:div>
    <w:div w:id="182827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hs.uk/vaccine-walk-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1045852/Greenbook-chapter-14a-11Jan22.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1045852/Greenbook-chapter-14a-11Jan2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1073</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Thompson</dc:creator>
  <cp:keywords/>
  <dc:description/>
  <cp:lastModifiedBy>Anne-Laptop</cp:lastModifiedBy>
  <cp:revision>2</cp:revision>
  <dcterms:created xsi:type="dcterms:W3CDTF">2022-02-03T11:05:00Z</dcterms:created>
  <dcterms:modified xsi:type="dcterms:W3CDTF">2022-02-03T11:05:00Z</dcterms:modified>
</cp:coreProperties>
</file>