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363C5" w:rsidRPr="006363C5" w:rsidTr="006363C5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70" w:lineRule="atLeast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FREE Bite-size training for parents &amp; carers</w:t>
                        </w: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70" w:lineRule="atLeast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hyperlink r:id="rId6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656565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View this email in your browser</w:t>
                          </w:r>
                        </w:hyperlink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color w:val="323130"/>
                <w:sz w:val="23"/>
                <w:szCs w:val="23"/>
                <w:lang w:eastAsia="en-GB"/>
              </w:rPr>
            </w:pPr>
          </w:p>
        </w:tc>
      </w:tr>
      <w:tr w:rsidR="006363C5" w:rsidRPr="006363C5" w:rsidTr="006363C5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86"/>
                  </w:tblGrid>
                  <w:tr w:rsidR="006363C5" w:rsidRPr="006363C5">
                    <w:tc>
                      <w:tcPr>
                        <w:tcW w:w="0" w:type="auto"/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>
                              <wp:extent cx="5373370" cy="1395095"/>
                              <wp:effectExtent l="0" t="0" r="0" b="0"/>
                              <wp:docPr id="14" name="Picture 14" descr="https://gallery.mailchimp.com/29d06172a566a7a062c8c4b01/images/bee34e54-3879-44ae-8c6f-3cda5d6dea2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gallery.mailchimp.com/29d06172a566a7a062c8c4b01/images/bee34e54-3879-44ae-8c6f-3cda5d6dea2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3370" cy="1395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0C1F81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86"/>
                        </w:tblGrid>
                        <w:tr w:rsidR="006363C5" w:rsidRPr="006363C5">
                          <w:tc>
                            <w:tcPr>
                              <w:tcW w:w="0" w:type="auto"/>
                              <w:shd w:val="clear" w:color="auto" w:fill="0C1F81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488" w:lineRule="atLeast"/>
                                <w:outlineLvl w:val="0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kern w:val="36"/>
                                  <w:sz w:val="39"/>
                                  <w:szCs w:val="39"/>
                                  <w:lang w:eastAsia="en-GB"/>
                                </w:rPr>
                              </w:pPr>
                              <w:r w:rsidRPr="006363C5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FFFF"/>
                                  <w:kern w:val="36"/>
                                  <w:sz w:val="39"/>
                                  <w:szCs w:val="39"/>
                                  <w:bdr w:val="none" w:sz="0" w:space="0" w:color="auto" w:frame="1"/>
                                  <w:lang w:eastAsia="en-GB"/>
                                </w:rPr>
                                <w:t>Parent and carer training opportunities  - please share with your parent and carers</w:t>
                              </w: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39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4"/>
                        </w:tblGrid>
                        <w:tr w:rsidR="006363C5" w:rsidRPr="006363C5">
                          <w:tc>
                            <w:tcPr>
                              <w:tcW w:w="0" w:type="auto"/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2517140" cy="1395095"/>
                                    <wp:effectExtent l="0" t="0" r="0" b="0"/>
                                    <wp:docPr id="13" name="Picture 13" descr="https://mcusercontent.com/29d06172a566a7a062c8c4b01/images/2e4d621c-17d0-467e-84e1-12a6fb421d2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mcusercontent.com/29d06172a566a7a062c8c4b01/images/2e4d621c-17d0-467e-84e1-12a6fb421d2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7140" cy="13950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39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363C5" w:rsidRPr="006363C5">
                          <w:tc>
                            <w:tcPr>
                              <w:tcW w:w="0" w:type="auto"/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t>Youth Connect 5 in Transit focuses on parents with children and young people transitioning from year 6 (primary) to year 7 (secondary). </w:t>
                              </w: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This is a pilot course and the team will be looking for feedback which will shape future training.</w:t>
                              </w: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2BAAD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7"/>
                  </w:tblGrid>
                  <w:tr w:rsidR="006363C5" w:rsidRPr="006363C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2BAADF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hyperlink r:id="rId9" w:tgtFrame="_blank" w:tooltip="Book here" w:history="1">
                          <w:r w:rsidRPr="006363C5">
                            <w:rPr>
                              <w:rFonts w:ascii="inherit" w:eastAsia="Times New Roman" w:hAnsi="inherit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</w:t>
                          </w:r>
                        </w:hyperlink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86"/>
                  </w:tblGrid>
                  <w:tr w:rsidR="006363C5" w:rsidRPr="006363C5">
                    <w:tc>
                      <w:tcPr>
                        <w:tcW w:w="0" w:type="auto"/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19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</w:tblGrid>
                        <w:tr w:rsidR="006363C5" w:rsidRPr="006363C5">
                          <w:tc>
                            <w:tcPr>
                              <w:tcW w:w="0" w:type="auto"/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1253490" cy="1602740"/>
                                    <wp:effectExtent l="0" t="0" r="3810" b="0"/>
                                    <wp:docPr id="12" name="Picture 12" descr="https://gallery.mailchimp.com/29d06172a566a7a062c8c4b01/images/61cae8de-9e15-459b-a6f0-53f563c2b6d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gallery.mailchimp.com/29d06172a566a7a062c8c4b01/images/61cae8de-9e15-459b-a6f0-53f563c2b6d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3490" cy="16027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59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40"/>
                        </w:tblGrid>
                        <w:tr w:rsidR="006363C5" w:rsidRPr="006363C5">
                          <w:tc>
                            <w:tcPr>
                              <w:tcW w:w="0" w:type="auto"/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t>The RAISE Team at Merseyside Youth Association has developed a range of bite-size sessions designed for parents and carers. </w:t>
                              </w: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The one-hour sessions are delivered on Zoom.</w:t>
                              </w: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lastRenderedPageBreak/>
                          <w:drawing>
                            <wp:inline distT="0" distB="0" distL="0" distR="0">
                              <wp:extent cx="4873625" cy="7616825"/>
                              <wp:effectExtent l="0" t="0" r="3175" b="3175"/>
                              <wp:docPr id="11" name="Picture 11" descr="https://mcusercontent.com/29d06172a566a7a062c8c4b01/images/3cf252cd-3a00-4279-aced-d4fcc36e93f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mcusercontent.com/29d06172a566a7a062c8c4b01/images/3cf252cd-3a00-4279-aced-d4fcc36e93f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73625" cy="7616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color w:val="323130"/>
                <w:sz w:val="23"/>
                <w:szCs w:val="23"/>
                <w:lang w:eastAsia="en-GB"/>
              </w:rPr>
            </w:pPr>
          </w:p>
        </w:tc>
      </w:tr>
      <w:tr w:rsidR="006363C5" w:rsidRPr="006363C5" w:rsidTr="006363C5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lastRenderedPageBreak/>
                          <w:t>Attachment, covering: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What attachment is, giving a brief overview of attachment, along with 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lastRenderedPageBreak/>
                          <w:t xml:space="preserve">introducing the importance of attachment for early brain development and infant mental health and </w:t>
                        </w:r>
                        <w:proofErr w:type="gramStart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wellbeing.</w:t>
                        </w:r>
                        <w:proofErr w:type="gramEnd"/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The barriers to developing healthy attachment and what the impact of this can be on an </w:t>
                        </w:r>
                        <w:proofErr w:type="spellStart"/>
                        <w:proofErr w:type="gramStart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infants</w:t>
                        </w:r>
                        <w:proofErr w:type="spellEnd"/>
                        <w:proofErr w:type="gramEnd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development.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Strategies and tips on how to nurture attachment in the early years and beyond, emphasising the need to support attachment across all ages.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2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 </w:t>
                          </w:r>
                        </w:hyperlink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 </w:t>
                        </w:r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t>Managing my child's worry, covering: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What worry is, how it differs from anxiety and why as parents we need to support our children to worry and find effective ways to control worry.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Introducing the concept of worry time along, the importance of learning your children about the anxiety response.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Exploring ways to communicate with your child about worry and the views of young people; things they wished their parents had asked them when they were worried.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Explore self-help strategies to support worry and anxiety.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3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</w:t>
                          </w:r>
                        </w:hyperlink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br/>
                          <w:t>Self-harm, covering: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Why young people may self-harm, and an emphasis made on self-harm is </w:t>
                        </w:r>
                        <w:proofErr w:type="gramStart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a behaviour</w:t>
                        </w:r>
                        <w:proofErr w:type="gramEnd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, not a mental health illness.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Positive strategies for adults to use with children and young people along with helpful apps, tips and resources on how you can promote aspects of resilience from this.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4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</w:t>
                          </w:r>
                        </w:hyperlink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br/>
                          <w:t> </w:t>
                        </w:r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t>Resilience, covering: 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What are the key aspects of resilience, why it is important to support children and young people in building resilience and strategies on how to do </w:t>
                        </w:r>
                        <w:proofErr w:type="gramStart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this.</w:t>
                        </w:r>
                        <w:proofErr w:type="gramEnd"/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Insight into the current resources </w:t>
                        </w:r>
                        <w:proofErr w:type="gramStart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that are</w:t>
                        </w:r>
                        <w:proofErr w:type="gramEnd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available for you to use and 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lastRenderedPageBreak/>
                          <w:t>what MYA are doing to promote resilience during the lockdown.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5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 </w:t>
                          </w:r>
                        </w:hyperlink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br/>
                          <w:t>Social media, covering: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Strategies on how to promote safety to children and young people when using these apps.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How technology and social media can be good for their mental health and how we can promote aspects of resilience from this.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6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</w:t>
                          </w:r>
                        </w:hyperlink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br/>
                          <w:t>Managing my teenager's worry, covering:</w:t>
                        </w:r>
                      </w:p>
                      <w:p w:rsidR="006363C5" w:rsidRPr="006363C5" w:rsidRDefault="006363C5" w:rsidP="006363C5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What teenagers are worrying about when to be concerned about your teenager, how to help with teenage issues and worries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7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 </w:t>
                          </w:r>
                        </w:hyperlink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br/>
                          <w:t>Eating disorders, covering: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Isolation with no routine being a potential trigger.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The causes of eating disorders, signs and symptoms to look out for, the different types of eating disorders and the negative influence social media can have on a young person.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Insight into the current resources </w:t>
                        </w:r>
                        <w:proofErr w:type="gramStart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that are</w:t>
                        </w:r>
                        <w:proofErr w:type="gramEnd"/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 available for you to use and tips if you are worried about a young person.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8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</w:t>
                          </w:r>
                        </w:hyperlink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  <w:p w:rsidR="006363C5" w:rsidRPr="006363C5" w:rsidRDefault="006363C5" w:rsidP="006363C5">
                        <w:pPr>
                          <w:spacing w:after="0" w:line="375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0"/>
                            <w:szCs w:val="30"/>
                            <w:lang w:eastAsia="en-GB"/>
                          </w:rPr>
                          <w:br/>
                          <w:t>Embracing uncertainty, covering: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What we mean when we say, ‘be present’ and the benefits of being present.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Techniques to help you work on being more present and explore concepts such as mindfulness and grounding techniques.</w:t>
                        </w:r>
                      </w:p>
                      <w:p w:rsidR="006363C5" w:rsidRPr="006363C5" w:rsidRDefault="006363C5" w:rsidP="006363C5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 xml:space="preserve">Making small changes to your routine to support your mental health and wellbeing and the benefits of reducing worry about the past and the 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lastRenderedPageBreak/>
                          <w:t>future.</w:t>
                        </w:r>
                      </w:p>
                      <w:p w:rsidR="006363C5" w:rsidRPr="006363C5" w:rsidRDefault="006363C5" w:rsidP="006363C5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hyperlink r:id="rId19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007C89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Book here</w:t>
                          </w:r>
                        </w:hyperlink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86"/>
                  </w:tblGrid>
                  <w:tr w:rsidR="006363C5" w:rsidRPr="006363C5">
                    <w:tc>
                      <w:tcPr>
                        <w:tcW w:w="0" w:type="auto"/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39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4"/>
                        </w:tblGrid>
                        <w:tr w:rsidR="006363C5" w:rsidRPr="006363C5">
                          <w:tc>
                            <w:tcPr>
                              <w:tcW w:w="0" w:type="auto"/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2517140" cy="2950845"/>
                                    <wp:effectExtent l="0" t="0" r="0" b="1905"/>
                                    <wp:docPr id="10" name="Picture 10" descr="https://mcusercontent.com/29d06172a566a7a062c8c4b01/images/3213f8cb-a980-4b3c-8b10-86328647ee2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mcusercontent.com/29d06172a566a7a062c8c4b01/images/3213f8cb-a980-4b3c-8b10-86328647ee2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7140" cy="2950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39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6363C5" w:rsidRPr="006363C5">
                          <w:tc>
                            <w:tcPr>
                              <w:tcW w:w="0" w:type="auto"/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t>We are looking at developing training on mental health for the Early Years sector and want to establish the level of knowledge and understanding amongst professionals working across this phase.</w:t>
                              </w: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6363C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If you work in Early Years, please take part in this survey to help us identify the training needs that will inform a training programme useful and relevant to your day to day practice. </w:t>
                              </w: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2BAAD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0"/>
                  </w:tblGrid>
                  <w:tr w:rsidR="006363C5" w:rsidRPr="006363C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2BAADF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hyperlink r:id="rId21" w:tgtFrame="_blank" w:tooltip="Take part in the survey" w:history="1">
                          <w:r w:rsidRPr="006363C5">
                            <w:rPr>
                              <w:rFonts w:ascii="inherit" w:eastAsia="Times New Roman" w:hAnsi="inherit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Take part in the survey</w:t>
                          </w:r>
                        </w:hyperlink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86"/>
                  </w:tblGrid>
                  <w:tr w:rsidR="006363C5" w:rsidRPr="006363C5">
                    <w:tc>
                      <w:tcPr>
                        <w:tcW w:w="0" w:type="auto"/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5B57E2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86"/>
                        </w:tblGrid>
                        <w:tr w:rsidR="006363C5" w:rsidRPr="006363C5">
                          <w:tc>
                            <w:tcPr>
                              <w:tcW w:w="0" w:type="auto"/>
                              <w:shd w:val="clear" w:color="auto" w:fill="5B57E2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413" w:lineRule="atLeast"/>
                                <w:outlineLvl w:val="1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33"/>
                                  <w:szCs w:val="33"/>
                                  <w:lang w:eastAsia="en-GB"/>
                                </w:rPr>
                              </w:pPr>
                              <w:r w:rsidRPr="006363C5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FFFF"/>
                                  <w:sz w:val="33"/>
                                  <w:szCs w:val="33"/>
                                  <w:bdr w:val="none" w:sz="0" w:space="0" w:color="auto" w:frame="1"/>
                                  <w:lang w:eastAsia="en-GB"/>
                                </w:rPr>
                                <w:t>Bite-size training for professionals </w:t>
                              </w: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These sessions cover a range of mental health issues which impact on children, young people and their families.</w:t>
                        </w:r>
                      </w:p>
                      <w:p w:rsidR="006363C5" w:rsidRPr="006363C5" w:rsidRDefault="006363C5" w:rsidP="006363C5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en-GB"/>
                          </w:rPr>
                          <w:t>The sessions will last between 30 - 60 minutes and will be delivered via the video-calling tool, Zoom, to groups of people at various times of the day and evening. </w:t>
                        </w: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2BAAD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0"/>
                  </w:tblGrid>
                  <w:tr w:rsidR="006363C5" w:rsidRPr="006363C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2BAADF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hyperlink r:id="rId22" w:tgtFrame="_blank" w:tooltip="View the full bite-size training calendar here" w:history="1">
                          <w:r w:rsidRPr="006363C5">
                            <w:rPr>
                              <w:rFonts w:ascii="inherit" w:eastAsia="Times New Roman" w:hAnsi="inherit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View the full bite-size training calendar here</w:t>
                          </w:r>
                        </w:hyperlink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41236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86"/>
                        </w:tblGrid>
                        <w:tr w:rsidR="006363C5" w:rsidRPr="006363C5">
                          <w:tc>
                            <w:tcPr>
                              <w:tcW w:w="0" w:type="auto"/>
                              <w:shd w:val="clear" w:color="auto" w:fill="41236D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6363C5" w:rsidRPr="006363C5" w:rsidRDefault="006363C5" w:rsidP="006363C5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FFFFFF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6363C5">
                                <w:rPr>
                                  <w:rFonts w:ascii="inherit" w:eastAsia="Times New Roman" w:hAnsi="inherit" w:cs="Helvetica"/>
                                  <w:color w:val="FFFF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lastRenderedPageBreak/>
                                <w:t>Children and young people, parents and carers in crisis can call the</w:t>
                              </w:r>
                              <w:r w:rsidRPr="006363C5">
                                <w:rPr>
                                  <w:rFonts w:ascii="inherit" w:eastAsia="Times New Roman" w:hAnsi="inherit" w:cs="Helvetica"/>
                                  <w:color w:val="FFFF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br/>
                              </w:r>
                              <w:hyperlink r:id="rId23" w:tgtFrame="_blank" w:history="1">
                                <w:r w:rsidRPr="006363C5">
                                  <w:rPr>
                                    <w:rFonts w:ascii="inherit" w:eastAsia="Times New Roman" w:hAnsi="inherit" w:cs="Helvetica"/>
                                    <w:color w:val="FFFFFF"/>
                                    <w:sz w:val="24"/>
                                    <w:szCs w:val="24"/>
                                    <w:u w:val="single"/>
                                    <w:bdr w:val="none" w:sz="0" w:space="0" w:color="auto" w:frame="1"/>
                                    <w:lang w:eastAsia="en-GB"/>
                                  </w:rPr>
                                  <w:t>Alder Hey CAMHS</w:t>
                                </w:r>
                                <w:r w:rsidRPr="006363C5">
                                  <w:rPr>
                                    <w:rFonts w:ascii="inherit" w:eastAsia="Times New Roman" w:hAnsi="inherit" w:cs="Helvetica"/>
                                    <w:color w:val="007C89"/>
                                    <w:sz w:val="24"/>
                                    <w:szCs w:val="24"/>
                                    <w:u w:val="single"/>
                                    <w:bdr w:val="none" w:sz="0" w:space="0" w:color="auto" w:frame="1"/>
                                    <w:lang w:eastAsia="en-GB"/>
                                  </w:rPr>
                                  <w:t> </w:t>
                                </w:r>
                              </w:hyperlink>
                              <w:hyperlink r:id="rId24" w:tgtFrame="_blank" w:history="1">
                                <w:r w:rsidRPr="006363C5">
                                  <w:rPr>
                                    <w:rFonts w:ascii="inherit" w:eastAsia="Times New Roman" w:hAnsi="inherit" w:cs="Helvetica"/>
                                    <w:color w:val="FFFFFF"/>
                                    <w:sz w:val="24"/>
                                    <w:szCs w:val="24"/>
                                    <w:u w:val="single"/>
                                    <w:bdr w:val="none" w:sz="0" w:space="0" w:color="auto" w:frame="1"/>
                                    <w:lang w:eastAsia="en-GB"/>
                                  </w:rPr>
                                  <w:t>c</w:t>
                                </w:r>
                                <w:r w:rsidRPr="006363C5">
                                  <w:rPr>
                                    <w:rFonts w:ascii="inherit" w:eastAsia="Times New Roman" w:hAnsi="inherit" w:cs="Helvetica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val="single"/>
                                    <w:bdr w:val="none" w:sz="0" w:space="0" w:color="auto" w:frame="1"/>
                                    <w:lang w:eastAsia="en-GB"/>
                                  </w:rPr>
                                  <w:t>risis care</w:t>
                                </w:r>
                              </w:hyperlink>
                              <w:r w:rsidRPr="006363C5">
                                <w:rPr>
                                  <w:rFonts w:ascii="inherit" w:eastAsia="Times New Roman" w:hAnsi="inherit" w:cs="Helvetica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t> line 24 hours a day, seven days a week on 0151 293 3577 </w:t>
                              </w:r>
                              <w:r w:rsidRPr="006363C5">
                                <w:rPr>
                                  <w:rFonts w:ascii="inherit" w:eastAsia="Times New Roman" w:hAnsi="inherit" w:cs="Helvetica"/>
                                  <w:color w:val="FFFF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br/>
                              </w:r>
                              <w:r w:rsidRPr="006363C5">
                                <w:rPr>
                                  <w:rFonts w:ascii="inherit" w:eastAsia="Times New Roman" w:hAnsi="inherit" w:cs="Helvetica"/>
                                  <w:color w:val="FFFF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br/>
                                <w:t>They should only present to Accident Emergency Department if they need medical treatment or are struggling to keep themselves safe in the immediate moment.</w:t>
                              </w: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color w:val="323130"/>
                <w:sz w:val="23"/>
                <w:szCs w:val="23"/>
                <w:lang w:eastAsia="en-GB"/>
              </w:rPr>
            </w:pPr>
          </w:p>
        </w:tc>
      </w:tr>
      <w:tr w:rsidR="006363C5" w:rsidRPr="006363C5" w:rsidTr="006363C5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86"/>
                        </w:tblGrid>
                        <w:tr w:rsidR="006363C5" w:rsidRPr="006363C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6363C5" w:rsidRPr="006363C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6363C5" w:rsidRPr="006363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9" name="Picture 9" descr="Facebook">
                                                              <a:hlinkClick xmlns:a="http://schemas.openxmlformats.org/drawingml/2006/main" r:id="rId25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 descr="Facebook">
                                                                      <a:hlinkClick r:id="rId25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6363C5" w:rsidRPr="006363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8" name="Picture 8" descr="Twitter">
                                                              <a:hlinkClick xmlns:a="http://schemas.openxmlformats.org/drawingml/2006/main" r:id="rId2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7" descr="Twitter">
                                                                      <a:hlinkClick r:id="rId2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6363C5" w:rsidRPr="006363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7" name="Picture 7" descr="Website">
                                                              <a:hlinkClick xmlns:a="http://schemas.openxmlformats.org/drawingml/2006/main" r:id="rId2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" descr="Website">
                                                                      <a:hlinkClick r:id="rId2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6363C5" w:rsidRPr="006363C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6" name="Picture 6" descr="LinkedIn">
                                                              <a:hlinkClick xmlns:a="http://schemas.openxmlformats.org/drawingml/2006/main" r:id="rId31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" descr="LinkedIn">
                                                                      <a:hlinkClick r:id="rId31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63C5" w:rsidRPr="006363C5" w:rsidRDefault="006363C5" w:rsidP="006363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86"/>
                        </w:tblGrid>
                        <w:tr w:rsidR="006363C5" w:rsidRPr="006363C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6"/>
                              </w:tblGrid>
                              <w:tr w:rsidR="006363C5" w:rsidRPr="006363C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21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86"/>
                                          </w:tblGrid>
                                          <w:tr w:rsidR="006363C5" w:rsidRPr="006363C5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  <w:gridCol w:w="556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5" name="Picture 5" descr="https://cdn-images.mailchimp.com/icons/social-block-v2/outline-dark-facebook-48.png">
                                                              <a:hlinkClick xmlns:a="http://schemas.openxmlformats.org/drawingml/2006/main" r:id="rId33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 descr="https://cdn-images.mailchimp.com/icons/social-block-v2/outline-dark-facebook-48.png">
                                                                      <a:hlinkClick r:id="rId33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hyperlink r:id="rId35" w:tgtFrame="_blank" w:history="1">
                                                        <w:r w:rsidRPr="006363C5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20202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:bdr w:val="none" w:sz="0" w:space="0" w:color="auto" w:frame="1"/>
                                                            <w:lang w:eastAsia="en-GB"/>
                                                          </w:rPr>
                                                          <w:t>Share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31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96"/>
                                          </w:tblGrid>
                                          <w:tr w:rsidR="006363C5" w:rsidRPr="006363C5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  <w:gridCol w:w="566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4" name="Picture 4" descr="https://cdn-images.mailchimp.com/icons/social-block-v2/outline-dark-twitter-48.png">
                                                              <a:hlinkClick xmlns:a="http://schemas.openxmlformats.org/drawingml/2006/main" r:id="rId36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1" descr="https://cdn-images.mailchimp.com/icons/social-block-v2/outline-dark-twitter-48.png">
                                                                      <a:hlinkClick r:id="rId36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hyperlink r:id="rId38" w:tgtFrame="_blank" w:history="1">
                                                        <w:r w:rsidRPr="006363C5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20202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:bdr w:val="none" w:sz="0" w:space="0" w:color="auto" w:frame="1"/>
                                                            <w:lang w:eastAsia="en-GB"/>
                                                          </w:rPr>
                                                          <w:t>Tweet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66"/>
                                    </w:tblGrid>
                                    <w:tr w:rsidR="006363C5" w:rsidRPr="006363C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366"/>
                                          </w:tblGrid>
                                          <w:tr w:rsidR="006363C5" w:rsidRPr="006363C5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  <w:gridCol w:w="736"/>
                                                </w:tblGrid>
                                                <w:tr w:rsidR="006363C5" w:rsidRPr="006363C5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26060" cy="226060"/>
                                                            <wp:effectExtent l="0" t="0" r="2540" b="2540"/>
                                                            <wp:docPr id="3" name="Picture 3" descr="https://cdn-images.mailchimp.com/icons/social-block-v2/outline-dark-forwardtofriend-48.png">
                                                              <a:hlinkClick xmlns:a="http://schemas.openxmlformats.org/drawingml/2006/main" r:id="rId3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2" descr="https://cdn-images.mailchimp.com/icons/social-block-v2/outline-dark-forwardtofriend-48.png">
                                                                      <a:hlinkClick r:id="rId3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6060" cy="2260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363C5" w:rsidRPr="006363C5" w:rsidRDefault="006363C5" w:rsidP="006363C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  <w:hyperlink r:id="rId41" w:tgtFrame="_blank" w:history="1">
                                                        <w:r w:rsidRPr="006363C5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20202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:bdr w:val="none" w:sz="0" w:space="0" w:color="auto" w:frame="1"/>
                                                            <w:lang w:eastAsia="en-GB"/>
                                                          </w:rPr>
                                                          <w:t>Forward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63C5" w:rsidRPr="006363C5" w:rsidRDefault="006363C5" w:rsidP="006363C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63C5" w:rsidRPr="006363C5" w:rsidRDefault="006363C5" w:rsidP="006363C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63C5" w:rsidRPr="006363C5" w:rsidRDefault="006363C5" w:rsidP="006363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63C5" w:rsidRPr="006363C5" w:rsidRDefault="006363C5" w:rsidP="006363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>
                              <wp:extent cx="5373370" cy="1122045"/>
                              <wp:effectExtent l="0" t="0" r="0" b="1905"/>
                              <wp:docPr id="2" name="Picture 2" descr="https://gallery.mailchimp.com/29d06172a566a7a062c8c4b01/images/f0d1e0ed-0658-4b1a-b0d8-26afdd377a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gallery.mailchimp.com/29d06172a566a7a062c8c4b01/images/f0d1e0ed-0658-4b1a-b0d8-26afdd377a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3370" cy="1122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>
                              <wp:extent cx="2385060" cy="1074420"/>
                              <wp:effectExtent l="0" t="0" r="0" b="0"/>
                              <wp:docPr id="1" name="Picture 1" descr="https://gallery.mailchimp.com/29d06172a566a7a062c8c4b01/images/9a407e53-2b65-4db3-a30a-c90d5667774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gallery.mailchimp.com/29d06172a566a7a062c8c4b01/images/9a407e53-2b65-4db3-a30a-c90d5667774b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5060" cy="1074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vanish/>
                <w:color w:val="323130"/>
                <w:sz w:val="23"/>
                <w:szCs w:val="23"/>
                <w:lang w:eastAsia="en-GB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363C5" w:rsidRPr="006363C5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363C5" w:rsidRPr="006363C5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en-GB"/>
                          </w:rPr>
                          <w:t>Copyright © 2020 Merseyside Youth Association, All rights reserved.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You are receiving this email because you opted in to hear about Liverpool CAMHS news and events.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</w:r>
                        <w:r w:rsidRPr="006363C5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56565"/>
                            <w:sz w:val="18"/>
                            <w:szCs w:val="18"/>
                            <w:lang w:eastAsia="en-GB"/>
                          </w:rPr>
                          <w:lastRenderedPageBreak/>
                          <w:t>Our mailing address is:</w:t>
                        </w:r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bdr w:val="none" w:sz="0" w:space="0" w:color="auto" w:frame="1"/>
                            <w:lang w:eastAsia="en-GB"/>
                          </w:rPr>
                          <w:t>Merseyside Youth Association</w:t>
                        </w:r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Merseyside Youth Association</w:t>
                        </w:r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65-67 Hanover Street</w:t>
                        </w:r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bdr w:val="none" w:sz="0" w:space="0" w:color="auto" w:frame="1"/>
                            <w:lang w:eastAsia="en-GB"/>
                          </w:rPr>
                          <w:t>Liverpool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, 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bdr w:val="none" w:sz="0" w:space="0" w:color="auto" w:frame="1"/>
                            <w:lang w:eastAsia="en-GB"/>
                          </w:rPr>
                          <w:t>Merseyside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 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bdr w:val="none" w:sz="0" w:space="0" w:color="auto" w:frame="1"/>
                            <w:lang w:eastAsia="en-GB"/>
                          </w:rPr>
                          <w:t>L1 3DY</w:t>
                        </w:r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United Kingdom</w:t>
                        </w:r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</w:r>
                        <w:hyperlink r:id="rId44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656565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Add us to your address book</w:t>
                          </w:r>
                        </w:hyperlink>
                      </w:p>
                      <w:p w:rsidR="006363C5" w:rsidRPr="006363C5" w:rsidRDefault="006363C5" w:rsidP="006363C5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</w:pP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Want to change how you receive these emails?</w:t>
                        </w:r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br/>
                          <w:t>You can </w:t>
                        </w:r>
                        <w:hyperlink r:id="rId45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656565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update your preferences</w:t>
                          </w:r>
                        </w:hyperlink>
                        <w:r w:rsidRPr="006363C5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en-GB"/>
                          </w:rPr>
                          <w:t> or </w:t>
                        </w:r>
                        <w:hyperlink r:id="rId46" w:tgtFrame="_blank" w:history="1">
                          <w:r w:rsidRPr="006363C5">
                            <w:rPr>
                              <w:rFonts w:ascii="inherit" w:eastAsia="Times New Roman" w:hAnsi="inherit" w:cs="Helvetica"/>
                              <w:color w:val="656565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en-GB"/>
                            </w:rPr>
                            <w:t>unsubscribe from this list</w:t>
                          </w:r>
                        </w:hyperlink>
                      </w:p>
                    </w:tc>
                  </w:tr>
                </w:tbl>
                <w:p w:rsidR="006363C5" w:rsidRPr="006363C5" w:rsidRDefault="006363C5" w:rsidP="00636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63C5" w:rsidRPr="006363C5" w:rsidRDefault="006363C5" w:rsidP="006363C5">
            <w:pPr>
              <w:spacing w:after="0" w:line="240" w:lineRule="auto"/>
              <w:rPr>
                <w:rFonts w:ascii="Segoe UI" w:eastAsia="Times New Roman" w:hAnsi="Segoe UI" w:cs="Segoe UI"/>
                <w:color w:val="323130"/>
                <w:sz w:val="23"/>
                <w:szCs w:val="23"/>
                <w:lang w:eastAsia="en-GB"/>
              </w:rPr>
            </w:pPr>
          </w:p>
        </w:tc>
      </w:tr>
    </w:tbl>
    <w:p w:rsidR="00875C52" w:rsidRDefault="006363C5">
      <w:bookmarkStart w:id="0" w:name="_GoBack"/>
      <w:bookmarkEnd w:id="0"/>
    </w:p>
    <w:sectPr w:rsidR="0087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5FB2"/>
    <w:multiLevelType w:val="multilevel"/>
    <w:tmpl w:val="03B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E4575"/>
    <w:multiLevelType w:val="multilevel"/>
    <w:tmpl w:val="BF90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3018"/>
    <w:multiLevelType w:val="multilevel"/>
    <w:tmpl w:val="741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D23E9"/>
    <w:multiLevelType w:val="multilevel"/>
    <w:tmpl w:val="CADA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800B7"/>
    <w:multiLevelType w:val="multilevel"/>
    <w:tmpl w:val="539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916B6"/>
    <w:multiLevelType w:val="multilevel"/>
    <w:tmpl w:val="D026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C0EC7"/>
    <w:multiLevelType w:val="multilevel"/>
    <w:tmpl w:val="503E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C5"/>
    <w:rsid w:val="006363C5"/>
    <w:rsid w:val="008E0583"/>
    <w:rsid w:val="009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6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36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36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363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363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363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63C5"/>
    <w:rPr>
      <w:b/>
      <w:bCs/>
    </w:rPr>
  </w:style>
  <w:style w:type="paragraph" w:styleId="NormalWeb">
    <w:name w:val="Normal (Web)"/>
    <w:basedOn w:val="Normal"/>
    <w:uiPriority w:val="99"/>
    <w:unhideWhenUsed/>
    <w:rsid w:val="0063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363C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6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36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36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363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363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363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63C5"/>
    <w:rPr>
      <w:b/>
      <w:bCs/>
    </w:rPr>
  </w:style>
  <w:style w:type="paragraph" w:styleId="NormalWeb">
    <w:name w:val="Normal (Web)"/>
    <w:basedOn w:val="Normal"/>
    <w:uiPriority w:val="99"/>
    <w:unhideWhenUsed/>
    <w:rsid w:val="0063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363C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verpoolcamhs.us12.list-manage.com/track/click?u=29d06172a566a7a062c8c4b01&amp;id=fa1b6650a1&amp;e=ac8a2f9384" TargetMode="External"/><Relationship Id="rId18" Type="http://schemas.openxmlformats.org/officeDocument/2006/relationships/hyperlink" Target="https://liverpoolcamhs.us12.list-manage.com/track/click?u=29d06172a566a7a062c8c4b01&amp;id=02e2aeb765&amp;e=ac8a2f9384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us12.forward-to-friend.com/forward?u=29d06172a566a7a062c8c4b01&amp;id=64988a8636&amp;e=ac8a2f938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iverpoolcamhs.us12.list-manage.com/track/click?u=29d06172a566a7a062c8c4b01&amp;id=140a2cf4d5&amp;e=ac8a2f9384" TargetMode="External"/><Relationship Id="rId34" Type="http://schemas.openxmlformats.org/officeDocument/2006/relationships/image" Target="media/image10.png"/><Relationship Id="rId42" Type="http://schemas.openxmlformats.org/officeDocument/2006/relationships/image" Target="media/image13.jpeg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liverpoolcamhs.us12.list-manage.com/track/click?u=29d06172a566a7a062c8c4b01&amp;id=fe3d2a6a85&amp;e=ac8a2f9384" TargetMode="External"/><Relationship Id="rId17" Type="http://schemas.openxmlformats.org/officeDocument/2006/relationships/hyperlink" Target="https://liverpoolcamhs.us12.list-manage.com/track/click?u=29d06172a566a7a062c8c4b01&amp;id=a2f370b4f7&amp;e=ac8a2f9384" TargetMode="External"/><Relationship Id="rId25" Type="http://schemas.openxmlformats.org/officeDocument/2006/relationships/hyperlink" Target="https://liverpoolcamhs.us12.list-manage.com/track/click?u=29d06172a566a7a062c8c4b01&amp;id=8f16c5c6b7&amp;e=ac8a2f9384" TargetMode="External"/><Relationship Id="rId33" Type="http://schemas.openxmlformats.org/officeDocument/2006/relationships/hyperlink" Target="https://liverpoolcamhs.us12.list-manage.com/track/click?u=29d06172a566a7a062c8c4b01&amp;id=5bebb820a6&amp;e=ac8a2f9384" TargetMode="External"/><Relationship Id="rId38" Type="http://schemas.openxmlformats.org/officeDocument/2006/relationships/hyperlink" Target="https://liverpoolcamhs.us12.list-manage.com/track/click?u=29d06172a566a7a062c8c4b01&amp;id=cd892e809d&amp;e=ac8a2f9384" TargetMode="External"/><Relationship Id="rId46" Type="http://schemas.openxmlformats.org/officeDocument/2006/relationships/hyperlink" Target="https://liverpoolcamhs.us12.list-manage.com/unsubscribe?u=29d06172a566a7a062c8c4b01&amp;id=5d912e334d&amp;e=ac8a2f9384&amp;c=64988a8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verpoolcamhs.us12.list-manage.com/track/click?u=29d06172a566a7a062c8c4b01&amp;id=482933b5c1&amp;e=ac8a2f9384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liverpoolcamhs.us12.list-manage.com/track/click?u=29d06172a566a7a062c8c4b01&amp;id=c71d824ab5&amp;e=ac8a2f9384" TargetMode="External"/><Relationship Id="rId41" Type="http://schemas.openxmlformats.org/officeDocument/2006/relationships/hyperlink" Target="http://us12.forward-to-friend.com/forward?u=29d06172a566a7a062c8c4b01&amp;id=64988a8636&amp;e=ac8a2f93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chi.mp/liverpoolcamhsfyi/june-832052?e=ac8a2f9384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liverpoolcamhs.us12.list-manage.com/track/click?u=29d06172a566a7a062c8c4b01&amp;id=1c150ec21a&amp;e=ac8a2f9384" TargetMode="External"/><Relationship Id="rId32" Type="http://schemas.openxmlformats.org/officeDocument/2006/relationships/image" Target="media/image9.png"/><Relationship Id="rId37" Type="http://schemas.openxmlformats.org/officeDocument/2006/relationships/image" Target="media/image11.png"/><Relationship Id="rId40" Type="http://schemas.openxmlformats.org/officeDocument/2006/relationships/image" Target="media/image12.png"/><Relationship Id="rId45" Type="http://schemas.openxmlformats.org/officeDocument/2006/relationships/hyperlink" Target="https://liverpoolcamhs.us12.list-manage.com/profile?u=29d06172a566a7a062c8c4b01&amp;id=5d912e334d&amp;e=ac8a2f9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verpoolcamhs.us12.list-manage.com/track/click?u=29d06172a566a7a062c8c4b01&amp;id=8eac24774c&amp;e=ac8a2f9384" TargetMode="External"/><Relationship Id="rId23" Type="http://schemas.openxmlformats.org/officeDocument/2006/relationships/hyperlink" Target="https://liverpoolcamhs.us12.list-manage.com/track/click?u=29d06172a566a7a062c8c4b01&amp;id=98592ab1f5&amp;e=ac8a2f9384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liverpoolcamhs.us12.list-manage.com/track/click?u=29d06172a566a7a062c8c4b01&amp;id=8f30e0db46&amp;e=ac8a2f9384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liverpoolcamhs.us12.list-manage.com/track/click?u=29d06172a566a7a062c8c4b01&amp;id=3226f7c6a1&amp;e=ac8a2f9384" TargetMode="External"/><Relationship Id="rId31" Type="http://schemas.openxmlformats.org/officeDocument/2006/relationships/hyperlink" Target="https://liverpoolcamhs.us12.list-manage.com/track/click?u=29d06172a566a7a062c8c4b01&amp;id=45a33c570a&amp;e=ac8a2f9384" TargetMode="External"/><Relationship Id="rId44" Type="http://schemas.openxmlformats.org/officeDocument/2006/relationships/hyperlink" Target="https://liverpoolcamhs.us12.list-manage.com/vcard?u=29d06172a566a7a062c8c4b01&amp;id=5d912e33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verpoolcamhs.us12.list-manage.com/track/click?u=29d06172a566a7a062c8c4b01&amp;id=0cd5119952&amp;e=ac8a2f9384" TargetMode="External"/><Relationship Id="rId14" Type="http://schemas.openxmlformats.org/officeDocument/2006/relationships/hyperlink" Target="https://liverpoolcamhs.us12.list-manage.com/track/click?u=29d06172a566a7a062c8c4b01&amp;id=1d9cc94a3d&amp;e=ac8a2f9384" TargetMode="External"/><Relationship Id="rId22" Type="http://schemas.openxmlformats.org/officeDocument/2006/relationships/hyperlink" Target="https://liverpoolcamhs.us12.list-manage.com/track/click?u=29d06172a566a7a062c8c4b01&amp;id=e5e92d1d03&amp;e=ac8a2f9384" TargetMode="External"/><Relationship Id="rId27" Type="http://schemas.openxmlformats.org/officeDocument/2006/relationships/hyperlink" Target="https://liverpoolcamhs.us12.list-manage.com/track/click?u=29d06172a566a7a062c8c4b01&amp;id=c6ac7c558f&amp;e=ac8a2f9384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s://liverpoolcamhs.us12.list-manage.com/track/click?u=29d06172a566a7a062c8c4b01&amp;id=96ee30138b&amp;e=ac8a2f9384" TargetMode="External"/><Relationship Id="rId43" Type="http://schemas.openxmlformats.org/officeDocument/2006/relationships/image" Target="media/image14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Doyle</dc:creator>
  <cp:lastModifiedBy>Phil Doyle</cp:lastModifiedBy>
  <cp:revision>1</cp:revision>
  <dcterms:created xsi:type="dcterms:W3CDTF">2020-07-13T09:20:00Z</dcterms:created>
  <dcterms:modified xsi:type="dcterms:W3CDTF">2020-07-13T09:21:00Z</dcterms:modified>
</cp:coreProperties>
</file>